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leftChars="0" w:firstLine="0" w:firstLineChars="0"/>
        <w:jc w:val="center"/>
        <w:rPr>
          <w:rFonts w:hint="eastAsia" w:ascii="黑体" w:hAnsi="黑体" w:eastAsia="黑体" w:cs="黑体"/>
          <w:color w:val="000000" w:themeColor="text1"/>
          <w:kern w:val="0"/>
          <w:sz w:val="28"/>
          <w:szCs w:val="28"/>
          <w:lang w:eastAsia="zh-CN"/>
          <w14:textFill>
            <w14:solidFill>
              <w14:schemeClr w14:val="tx1"/>
            </w14:solidFill>
          </w14:textFill>
        </w:rPr>
      </w:pPr>
      <w:r>
        <w:rPr>
          <w:rFonts w:hint="eastAsia" w:ascii="黑体" w:hAnsi="黑体" w:eastAsia="黑体" w:cs="黑体"/>
          <w:color w:val="000000" w:themeColor="text1"/>
          <w:kern w:val="0"/>
          <w:sz w:val="44"/>
          <w:szCs w:val="44"/>
          <w:lang w:val="en-US" w:eastAsia="zh-CN"/>
          <w14:textFill>
            <w14:solidFill>
              <w14:schemeClr w14:val="tx1"/>
            </w14:solidFill>
          </w14:textFill>
        </w:rPr>
        <w:t>遵义县（新蒲新区）虾子城市棚户区改造石桥还房建设项目11-14#、19#、20#楼剩余工程机电安装</w:t>
      </w:r>
      <w:r>
        <w:rPr>
          <w:rFonts w:hint="eastAsia" w:ascii="黑体" w:hAnsi="黑体" w:eastAsia="黑体" w:cs="黑体"/>
          <w:color w:val="000000" w:themeColor="text1"/>
          <w:kern w:val="0"/>
          <w:sz w:val="44"/>
          <w:szCs w:val="44"/>
          <w:highlight w:val="none"/>
          <w:lang w:val="en-US" w:eastAsia="zh-CN"/>
          <w14:textFill>
            <w14:solidFill>
              <w14:schemeClr w14:val="tx1"/>
            </w14:solidFill>
          </w14:textFill>
        </w:rPr>
        <w:t>工程</w:t>
      </w:r>
      <w:r>
        <w:rPr>
          <w:rFonts w:hint="eastAsia" w:ascii="黑体" w:hAnsi="黑体" w:eastAsia="黑体" w:cs="黑体"/>
          <w:color w:val="000000" w:themeColor="text1"/>
          <w:kern w:val="0"/>
          <w:sz w:val="44"/>
          <w:szCs w:val="44"/>
          <w:lang w:val="en-US" w:eastAsia="zh-CN"/>
          <w14:textFill>
            <w14:solidFill>
              <w14:schemeClr w14:val="tx1"/>
            </w14:solidFill>
          </w14:textFill>
        </w:rPr>
        <w:t>专业分包</w:t>
      </w:r>
    </w:p>
    <w:p>
      <w:pPr>
        <w:pStyle w:val="15"/>
        <w:rPr>
          <w:rFonts w:hint="eastAsia" w:ascii="黑体" w:hAnsi="黑体" w:eastAsia="黑体" w:cs="黑体"/>
          <w:color w:val="000000" w:themeColor="text1"/>
          <w:kern w:val="0"/>
          <w:sz w:val="28"/>
          <w:szCs w:val="28"/>
          <w:lang w:eastAsia="zh-CN"/>
          <w14:textFill>
            <w14:solidFill>
              <w14:schemeClr w14:val="tx1"/>
            </w14:solidFill>
          </w14:textFill>
        </w:rPr>
      </w:pPr>
    </w:p>
    <w:p>
      <w:pPr>
        <w:pStyle w:val="15"/>
        <w:rPr>
          <w:rFonts w:hint="eastAsia" w:ascii="黑体" w:hAnsi="黑体" w:eastAsia="黑体" w:cs="黑体"/>
          <w:color w:val="000000" w:themeColor="text1"/>
          <w:kern w:val="0"/>
          <w:sz w:val="28"/>
          <w:szCs w:val="28"/>
          <w:lang w:eastAsia="zh-CN"/>
          <w14:textFill>
            <w14:solidFill>
              <w14:schemeClr w14:val="tx1"/>
            </w14:solidFill>
          </w14:textFill>
        </w:rPr>
      </w:pPr>
    </w:p>
    <w:p>
      <w:pPr>
        <w:pStyle w:val="15"/>
        <w:jc w:val="center"/>
        <w:rPr>
          <w:rFonts w:hint="eastAsia" w:ascii="黑体" w:hAnsi="黑体" w:eastAsia="黑体" w:cs="黑体"/>
          <w:color w:val="000000" w:themeColor="text1"/>
          <w:kern w:val="0"/>
          <w:sz w:val="52"/>
          <w:szCs w:val="52"/>
          <w:lang w:eastAsia="zh-CN"/>
          <w14:textFill>
            <w14:solidFill>
              <w14:schemeClr w14:val="tx1"/>
            </w14:solidFill>
          </w14:textFill>
        </w:rPr>
      </w:pPr>
    </w:p>
    <w:p>
      <w:pPr>
        <w:pStyle w:val="15"/>
        <w:jc w:val="center"/>
        <w:rPr>
          <w:rFonts w:hint="eastAsia" w:ascii="黑体" w:hAnsi="黑体" w:eastAsia="黑体" w:cs="黑体"/>
          <w:color w:val="000000" w:themeColor="text1"/>
          <w:kern w:val="0"/>
          <w:sz w:val="52"/>
          <w:szCs w:val="52"/>
          <w:lang w:eastAsia="zh-CN"/>
          <w14:textFill>
            <w14:solidFill>
              <w14:schemeClr w14:val="tx1"/>
            </w14:solidFill>
          </w14:textFill>
        </w:rPr>
      </w:pPr>
    </w:p>
    <w:p>
      <w:pPr>
        <w:pStyle w:val="15"/>
        <w:jc w:val="center"/>
        <w:rPr>
          <w:rFonts w:hint="eastAsia" w:ascii="黑体" w:hAnsi="黑体" w:eastAsia="黑体" w:cs="黑体"/>
          <w:color w:val="000000" w:themeColor="text1"/>
          <w:kern w:val="0"/>
          <w:sz w:val="52"/>
          <w:szCs w:val="52"/>
          <w:lang w:eastAsia="zh-CN"/>
          <w14:textFill>
            <w14:solidFill>
              <w14:schemeClr w14:val="tx1"/>
            </w14:solidFill>
          </w14:textFill>
        </w:rPr>
      </w:pPr>
    </w:p>
    <w:p>
      <w:pPr>
        <w:pStyle w:val="15"/>
        <w:jc w:val="center"/>
        <w:rPr>
          <w:rFonts w:hint="eastAsia" w:ascii="黑体" w:hAnsi="黑体" w:eastAsia="黑体" w:cs="黑体"/>
          <w:color w:val="000000" w:themeColor="text1"/>
          <w:kern w:val="0"/>
          <w:sz w:val="52"/>
          <w:szCs w:val="52"/>
          <w:lang w:eastAsia="zh-CN"/>
          <w14:textFill>
            <w14:solidFill>
              <w14:schemeClr w14:val="tx1"/>
            </w14:solidFill>
          </w14:textFill>
        </w:rPr>
      </w:pPr>
      <w:r>
        <w:rPr>
          <w:rFonts w:hint="eastAsia" w:ascii="黑体" w:hAnsi="黑体" w:eastAsia="黑体" w:cs="黑体"/>
          <w:color w:val="000000" w:themeColor="text1"/>
          <w:kern w:val="0"/>
          <w:sz w:val="52"/>
          <w:szCs w:val="52"/>
          <w:lang w:eastAsia="zh-CN"/>
          <w14:textFill>
            <w14:solidFill>
              <w14:schemeClr w14:val="tx1"/>
            </w14:solidFill>
          </w14:textFill>
        </w:rPr>
        <w:t>竞争性谈判文件</w:t>
      </w:r>
    </w:p>
    <w:p>
      <w:pPr>
        <w:pStyle w:val="15"/>
        <w:rPr>
          <w:rFonts w:hint="eastAsia" w:ascii="黑体" w:hAnsi="黑体" w:eastAsia="黑体" w:cs="黑体"/>
          <w:color w:val="000000" w:themeColor="text1"/>
          <w:kern w:val="0"/>
          <w:sz w:val="28"/>
          <w:szCs w:val="28"/>
          <w:lang w:eastAsia="zh-CN"/>
          <w14:textFill>
            <w14:solidFill>
              <w14:schemeClr w14:val="tx1"/>
            </w14:solidFill>
          </w14:textFill>
        </w:rPr>
      </w:pPr>
    </w:p>
    <w:p>
      <w:pPr>
        <w:pStyle w:val="15"/>
        <w:rPr>
          <w:rFonts w:hint="eastAsia" w:ascii="黑体" w:hAnsi="黑体" w:eastAsia="黑体" w:cs="黑体"/>
          <w:color w:val="000000" w:themeColor="text1"/>
          <w:kern w:val="0"/>
          <w:sz w:val="28"/>
          <w:szCs w:val="28"/>
          <w:lang w:eastAsia="zh-CN"/>
          <w14:textFill>
            <w14:solidFill>
              <w14:schemeClr w14:val="tx1"/>
            </w14:solidFill>
          </w14:textFill>
        </w:rPr>
      </w:pPr>
    </w:p>
    <w:p>
      <w:pPr>
        <w:pStyle w:val="15"/>
        <w:rPr>
          <w:rFonts w:hint="eastAsia" w:ascii="黑体" w:hAnsi="黑体" w:eastAsia="黑体" w:cs="黑体"/>
          <w:color w:val="000000" w:themeColor="text1"/>
          <w:kern w:val="0"/>
          <w:sz w:val="28"/>
          <w:szCs w:val="28"/>
          <w:lang w:eastAsia="zh-CN"/>
          <w14:textFill>
            <w14:solidFill>
              <w14:schemeClr w14:val="tx1"/>
            </w14:solidFill>
          </w14:textFill>
        </w:rPr>
      </w:pPr>
    </w:p>
    <w:p>
      <w:pPr>
        <w:pStyle w:val="15"/>
        <w:rPr>
          <w:rFonts w:hint="eastAsia" w:ascii="黑体" w:hAnsi="黑体" w:eastAsia="黑体" w:cs="黑体"/>
          <w:color w:val="000000" w:themeColor="text1"/>
          <w:kern w:val="0"/>
          <w:sz w:val="36"/>
          <w:szCs w:val="36"/>
          <w:lang w:eastAsia="zh-CN"/>
          <w14:textFill>
            <w14:solidFill>
              <w14:schemeClr w14:val="tx1"/>
            </w14:solidFill>
          </w14:textFill>
        </w:rPr>
      </w:pPr>
    </w:p>
    <w:p>
      <w:pPr>
        <w:pStyle w:val="15"/>
        <w:rPr>
          <w:rFonts w:hint="eastAsia" w:ascii="黑体" w:hAnsi="黑体" w:eastAsia="黑体" w:cs="黑体"/>
          <w:color w:val="000000" w:themeColor="text1"/>
          <w:kern w:val="0"/>
          <w:sz w:val="36"/>
          <w:szCs w:val="36"/>
          <w:lang w:eastAsia="zh-CN"/>
          <w14:textFill>
            <w14:solidFill>
              <w14:schemeClr w14:val="tx1"/>
            </w14:solidFill>
          </w14:textFill>
        </w:rPr>
      </w:pPr>
    </w:p>
    <w:p>
      <w:pPr>
        <w:pStyle w:val="15"/>
        <w:rPr>
          <w:rFonts w:hint="eastAsia" w:ascii="黑体" w:hAnsi="黑体" w:eastAsia="黑体" w:cs="黑体"/>
          <w:color w:val="000000" w:themeColor="text1"/>
          <w:kern w:val="0"/>
          <w:sz w:val="36"/>
          <w:szCs w:val="36"/>
          <w:lang w:eastAsia="zh-CN"/>
          <w14:textFill>
            <w14:solidFill>
              <w14:schemeClr w14:val="tx1"/>
            </w14:solidFill>
          </w14:textFill>
        </w:rPr>
      </w:pPr>
    </w:p>
    <w:p>
      <w:pPr>
        <w:pStyle w:val="15"/>
        <w:rPr>
          <w:rFonts w:hint="eastAsia" w:ascii="黑体" w:hAnsi="黑体" w:eastAsia="黑体" w:cs="黑体"/>
          <w:color w:val="000000" w:themeColor="text1"/>
          <w:kern w:val="0"/>
          <w:sz w:val="36"/>
          <w:szCs w:val="36"/>
          <w:lang w:eastAsia="zh-CN"/>
          <w14:textFill>
            <w14:solidFill>
              <w14:schemeClr w14:val="tx1"/>
            </w14:solidFill>
          </w14:textFill>
        </w:rPr>
      </w:pPr>
    </w:p>
    <w:p>
      <w:pPr>
        <w:pStyle w:val="15"/>
        <w:rPr>
          <w:rFonts w:hint="default" w:ascii="黑体" w:hAnsi="黑体" w:eastAsia="黑体" w:cs="黑体"/>
          <w:color w:val="000000" w:themeColor="text1"/>
          <w:kern w:val="0"/>
          <w:sz w:val="36"/>
          <w:szCs w:val="36"/>
          <w:lang w:val="en-US" w:eastAsia="zh-CN"/>
          <w14:textFill>
            <w14:solidFill>
              <w14:schemeClr w14:val="tx1"/>
            </w14:solidFill>
          </w14:textFill>
        </w:rPr>
      </w:pPr>
      <w:r>
        <w:rPr>
          <w:rFonts w:hint="eastAsia" w:ascii="黑体" w:hAnsi="黑体" w:eastAsia="黑体" w:cs="黑体"/>
          <w:color w:val="000000" w:themeColor="text1"/>
          <w:kern w:val="0"/>
          <w:sz w:val="36"/>
          <w:szCs w:val="36"/>
          <w:lang w:eastAsia="zh-CN"/>
          <w14:textFill>
            <w14:solidFill>
              <w14:schemeClr w14:val="tx1"/>
            </w14:solidFill>
          </w14:textFill>
        </w:rPr>
        <w:t>招标人：贵州</w:t>
      </w:r>
      <w:r>
        <w:rPr>
          <w:rFonts w:hint="eastAsia" w:ascii="黑体" w:hAnsi="黑体" w:eastAsia="黑体" w:cs="黑体"/>
          <w:color w:val="000000" w:themeColor="text1"/>
          <w:kern w:val="0"/>
          <w:sz w:val="36"/>
          <w:szCs w:val="36"/>
          <w:lang w:val="en-US" w:eastAsia="zh-CN"/>
          <w14:textFill>
            <w14:solidFill>
              <w14:schemeClr w14:val="tx1"/>
            </w14:solidFill>
          </w14:textFill>
        </w:rPr>
        <w:t>洛安建筑安装工程有限责任公司</w:t>
      </w:r>
    </w:p>
    <w:p>
      <w:pPr>
        <w:pStyle w:val="15"/>
        <w:rPr>
          <w:rFonts w:hint="eastAsia" w:ascii="黑体" w:hAnsi="黑体" w:eastAsia="黑体" w:cs="黑体"/>
          <w:color w:val="000000" w:themeColor="text1"/>
          <w:kern w:val="0"/>
          <w:sz w:val="36"/>
          <w:szCs w:val="36"/>
          <w:lang w:eastAsia="zh-CN"/>
          <w14:textFill>
            <w14:solidFill>
              <w14:schemeClr w14:val="tx1"/>
            </w14:solidFill>
          </w14:textFill>
        </w:rPr>
      </w:pPr>
    </w:p>
    <w:p>
      <w:pPr>
        <w:pStyle w:val="22"/>
        <w:rPr>
          <w:rFonts w:hint="eastAsia" w:eastAsia="仿宋_GB2312"/>
          <w:lang w:eastAsia="zh-CN"/>
        </w:rPr>
        <w:sectPr>
          <w:headerReference r:id="rId4" w:type="first"/>
          <w:footerReference r:id="rId7" w:type="first"/>
          <w:footerReference r:id="rId5" w:type="default"/>
          <w:headerReference r:id="rId3" w:type="even"/>
          <w:footerReference r:id="rId6" w:type="even"/>
          <w:pgSz w:w="11906" w:h="16838"/>
          <w:pgMar w:top="1247" w:right="1077" w:bottom="1247" w:left="1247" w:header="851" w:footer="992" w:gutter="0"/>
          <w:cols w:space="425" w:num="1"/>
          <w:docGrid w:type="lines" w:linePitch="312" w:charSpace="0"/>
        </w:sectPr>
      </w:pPr>
      <w:r>
        <w:rPr>
          <w:rFonts w:hint="eastAsia" w:ascii="黑体" w:hAnsi="黑体" w:eastAsia="黑体" w:cs="黑体"/>
          <w:color w:val="000000" w:themeColor="text1"/>
          <w:kern w:val="0"/>
          <w:sz w:val="36"/>
          <w:szCs w:val="36"/>
          <w:lang w:eastAsia="zh-CN"/>
          <w14:textFill>
            <w14:solidFill>
              <w14:schemeClr w14:val="tx1"/>
            </w14:solidFill>
          </w14:textFill>
        </w:rPr>
        <w:t>日</w:t>
      </w:r>
      <w:r>
        <w:rPr>
          <w:rFonts w:hint="eastAsia" w:ascii="黑体" w:hAnsi="黑体" w:eastAsia="黑体" w:cs="黑体"/>
          <w:color w:val="000000" w:themeColor="text1"/>
          <w:kern w:val="0"/>
          <w:sz w:val="36"/>
          <w:szCs w:val="36"/>
          <w:lang w:val="en-US" w:eastAsia="zh-CN"/>
          <w14:textFill>
            <w14:solidFill>
              <w14:schemeClr w14:val="tx1"/>
            </w14:solidFill>
          </w14:textFill>
        </w:rPr>
        <w:t xml:space="preserve">  </w:t>
      </w:r>
      <w:r>
        <w:rPr>
          <w:rFonts w:hint="eastAsia" w:ascii="黑体" w:hAnsi="黑体" w:eastAsia="黑体" w:cs="黑体"/>
          <w:color w:val="000000" w:themeColor="text1"/>
          <w:kern w:val="0"/>
          <w:sz w:val="36"/>
          <w:szCs w:val="36"/>
          <w:lang w:eastAsia="zh-CN"/>
          <w14:textFill>
            <w14:solidFill>
              <w14:schemeClr w14:val="tx1"/>
            </w14:solidFill>
          </w14:textFill>
        </w:rPr>
        <w:t>期：</w:t>
      </w:r>
      <w:r>
        <w:rPr>
          <w:rFonts w:hint="eastAsia" w:ascii="黑体" w:hAnsi="黑体" w:eastAsia="黑体" w:cs="黑体"/>
          <w:color w:val="000000" w:themeColor="text1"/>
          <w:kern w:val="0"/>
          <w:sz w:val="36"/>
          <w:szCs w:val="36"/>
          <w:lang w:val="en-US" w:eastAsia="zh-CN"/>
          <w14:textFill>
            <w14:solidFill>
              <w14:schemeClr w14:val="tx1"/>
            </w14:solidFill>
          </w14:textFill>
        </w:rPr>
        <w:t>2024</w:t>
      </w:r>
      <w:r>
        <w:rPr>
          <w:rFonts w:hint="eastAsia" w:ascii="黑体" w:hAnsi="黑体" w:eastAsia="黑体" w:cs="黑体"/>
          <w:color w:val="000000" w:themeColor="text1"/>
          <w:kern w:val="0"/>
          <w:sz w:val="36"/>
          <w:szCs w:val="36"/>
          <w:lang w:eastAsia="zh-CN"/>
          <w14:textFill>
            <w14:solidFill>
              <w14:schemeClr w14:val="tx1"/>
            </w14:solidFill>
          </w14:textFill>
        </w:rPr>
        <w:t>年</w:t>
      </w:r>
      <w:r>
        <w:rPr>
          <w:rFonts w:hint="eastAsia" w:ascii="黑体" w:hAnsi="黑体" w:eastAsia="黑体" w:cs="黑体"/>
          <w:color w:val="000000" w:themeColor="text1"/>
          <w:kern w:val="0"/>
          <w:sz w:val="36"/>
          <w:szCs w:val="36"/>
          <w:lang w:val="en-US" w:eastAsia="zh-CN"/>
          <w14:textFill>
            <w14:solidFill>
              <w14:schemeClr w14:val="tx1"/>
            </w14:solidFill>
          </w14:textFill>
        </w:rPr>
        <w:t>3</w:t>
      </w:r>
      <w:r>
        <w:rPr>
          <w:rFonts w:hint="eastAsia" w:ascii="黑体" w:hAnsi="黑体" w:eastAsia="黑体" w:cs="黑体"/>
          <w:color w:val="000000" w:themeColor="text1"/>
          <w:kern w:val="0"/>
          <w:sz w:val="36"/>
          <w:szCs w:val="36"/>
          <w:lang w:eastAsia="zh-CN"/>
          <w14:textFill>
            <w14:solidFill>
              <w14:schemeClr w14:val="tx1"/>
            </w14:solidFill>
          </w14:textFill>
        </w:rPr>
        <w:t>月</w:t>
      </w:r>
      <w:r>
        <w:rPr>
          <w:rFonts w:hint="eastAsia" w:ascii="黑体" w:hAnsi="黑体" w:eastAsia="黑体" w:cs="黑体"/>
          <w:color w:val="000000" w:themeColor="text1"/>
          <w:kern w:val="0"/>
          <w:sz w:val="36"/>
          <w:szCs w:val="36"/>
          <w:lang w:val="en-US" w:eastAsia="zh-CN"/>
          <w14:textFill>
            <w14:solidFill>
              <w14:schemeClr w14:val="tx1"/>
            </w14:solidFill>
          </w14:textFill>
        </w:rPr>
        <w:t>2</w:t>
      </w:r>
      <w:bookmarkStart w:id="67" w:name="_GoBack"/>
      <w:bookmarkEnd w:id="67"/>
      <w:r>
        <w:rPr>
          <w:rFonts w:hint="eastAsia" w:ascii="黑体" w:hAnsi="黑体" w:eastAsia="黑体" w:cs="黑体"/>
          <w:color w:val="000000" w:themeColor="text1"/>
          <w:kern w:val="0"/>
          <w:sz w:val="36"/>
          <w:szCs w:val="36"/>
          <w:lang w:val="en-US" w:eastAsia="zh-CN"/>
          <w14:textFill>
            <w14:solidFill>
              <w14:schemeClr w14:val="tx1"/>
            </w14:solidFill>
          </w14:textFill>
        </w:rPr>
        <w:t>0</w:t>
      </w:r>
      <w:r>
        <w:rPr>
          <w:rFonts w:hint="eastAsia" w:ascii="黑体" w:hAnsi="黑体" w:eastAsia="黑体" w:cs="黑体"/>
          <w:color w:val="000000" w:themeColor="text1"/>
          <w:kern w:val="0"/>
          <w:sz w:val="36"/>
          <w:szCs w:val="36"/>
          <w:lang w:eastAsia="zh-CN"/>
          <w14:textFill>
            <w14:solidFill>
              <w14:schemeClr w14:val="tx1"/>
            </w14:solidFill>
          </w14:textFill>
        </w:rPr>
        <w:t>日</w:t>
      </w:r>
    </w:p>
    <w:p>
      <w:pPr>
        <w:rPr>
          <w:rFonts w:hint="eastAsia" w:ascii="仿宋" w:hAnsi="仿宋" w:eastAsia="仿宋" w:cs="仿宋"/>
          <w:b/>
          <w:sz w:val="36"/>
          <w:szCs w:val="36"/>
        </w:rPr>
      </w:pPr>
    </w:p>
    <w:p>
      <w:pPr>
        <w:spacing w:line="500" w:lineRule="exact"/>
        <w:jc w:val="center"/>
        <w:rPr>
          <w:rFonts w:hint="eastAsia" w:ascii="仿宋" w:hAnsi="仿宋" w:eastAsia="仿宋" w:cs="仿宋"/>
          <w:b/>
          <w:sz w:val="36"/>
          <w:szCs w:val="36"/>
        </w:rPr>
      </w:pPr>
      <w:r>
        <w:rPr>
          <w:rFonts w:hint="eastAsia" w:ascii="仿宋" w:hAnsi="仿宋" w:eastAsia="仿宋" w:cs="仿宋"/>
          <w:b/>
          <w:sz w:val="36"/>
          <w:szCs w:val="36"/>
        </w:rPr>
        <w:t>目　　录</w:t>
      </w:r>
    </w:p>
    <w:p>
      <w:pPr>
        <w:rPr>
          <w:rFonts w:hint="eastAsia" w:ascii="仿宋" w:hAnsi="仿宋" w:eastAsia="仿宋" w:cs="仿宋"/>
          <w:b/>
          <w:szCs w:val="28"/>
        </w:rPr>
      </w:pPr>
    </w:p>
    <w:p>
      <w:pPr>
        <w:pStyle w:val="12"/>
        <w:tabs>
          <w:tab w:val="right" w:leader="dot" w:pos="9572"/>
        </w:tabs>
        <w:rPr>
          <w:rFonts w:hint="eastAsia" w:ascii="仿宋" w:hAnsi="仿宋" w:eastAsia="仿宋" w:cs="仿宋"/>
          <w:sz w:val="21"/>
          <w:szCs w:val="22"/>
        </w:rPr>
      </w:pPr>
      <w:r>
        <w:rPr>
          <w:rFonts w:hint="eastAsia" w:ascii="仿宋" w:hAnsi="仿宋" w:eastAsia="仿宋" w:cs="仿宋"/>
          <w:szCs w:val="28"/>
        </w:rPr>
        <w:fldChar w:fldCharType="begin"/>
      </w:r>
      <w:r>
        <w:rPr>
          <w:rFonts w:hint="eastAsia" w:ascii="仿宋" w:hAnsi="仿宋" w:eastAsia="仿宋" w:cs="仿宋"/>
          <w:szCs w:val="28"/>
        </w:rPr>
        <w:instrText xml:space="preserve"> TOC \o "1-3" \h \z \u </w:instrText>
      </w:r>
      <w:r>
        <w:rPr>
          <w:rFonts w:hint="eastAsia" w:ascii="仿宋" w:hAnsi="仿宋" w:eastAsia="仿宋" w:cs="仿宋"/>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"_Toc533493346" </w:instrText>
      </w:r>
      <w:r>
        <w:rPr>
          <w:rFonts w:hint="eastAsia" w:ascii="仿宋" w:hAnsi="仿宋" w:eastAsia="仿宋" w:cs="仿宋"/>
        </w:rPr>
        <w:fldChar w:fldCharType="separate"/>
      </w:r>
      <w:r>
        <w:rPr>
          <w:rStyle w:val="20"/>
          <w:rFonts w:hint="eastAsia" w:ascii="仿宋" w:hAnsi="仿宋" w:eastAsia="仿宋" w:cs="仿宋"/>
          <w:b/>
          <w:bCs/>
        </w:rPr>
        <w:t>第一章  竞争性谈判须知</w:t>
      </w:r>
      <w:r>
        <w:rPr>
          <w:rFonts w:hint="eastAsia" w:ascii="仿宋" w:hAnsi="仿宋" w:eastAsia="仿宋" w:cs="仿宋"/>
        </w:rPr>
        <w:tab/>
      </w:r>
      <w:r>
        <w:rPr>
          <w:rFonts w:hint="eastAsia" w:ascii="仿宋" w:hAnsi="仿宋" w:eastAsia="仿宋" w:cs="仿宋"/>
          <w:lang w:val="en-US" w:eastAsia="zh-CN"/>
        </w:rPr>
        <w:t>2</w:t>
      </w:r>
      <w:r>
        <w:rPr>
          <w:rFonts w:hint="eastAsia" w:ascii="仿宋" w:hAnsi="仿宋" w:eastAsia="仿宋" w:cs="仿宋"/>
        </w:rPr>
        <w:fldChar w:fldCharType="end"/>
      </w:r>
    </w:p>
    <w:p>
      <w:pPr>
        <w:pStyle w:val="13"/>
        <w:tabs>
          <w:tab w:val="right" w:leader="dot" w:pos="9572"/>
        </w:tabs>
        <w:ind w:left="560"/>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"_Toc533493347" </w:instrText>
      </w:r>
      <w:r>
        <w:rPr>
          <w:rFonts w:hint="eastAsia" w:ascii="仿宋" w:hAnsi="仿宋" w:eastAsia="仿宋" w:cs="仿宋"/>
        </w:rPr>
        <w:fldChar w:fldCharType="separate"/>
      </w:r>
      <w:r>
        <w:rPr>
          <w:rStyle w:val="20"/>
          <w:rFonts w:hint="eastAsia" w:ascii="仿宋" w:hAnsi="仿宋" w:eastAsia="仿宋" w:cs="仿宋"/>
          <w:b/>
          <w:bCs/>
        </w:rPr>
        <w:t>一、总则</w:t>
      </w:r>
      <w:r>
        <w:rPr>
          <w:rFonts w:hint="eastAsia" w:ascii="仿宋" w:hAnsi="仿宋" w:eastAsia="仿宋" w:cs="仿宋"/>
        </w:rPr>
        <w:tab/>
      </w:r>
      <w:r>
        <w:rPr>
          <w:rFonts w:hint="eastAsia" w:ascii="仿宋" w:hAnsi="仿宋" w:eastAsia="仿宋" w:cs="仿宋"/>
          <w:lang w:val="en-US" w:eastAsia="zh-CN"/>
        </w:rPr>
        <w:t>2</w:t>
      </w:r>
      <w:r>
        <w:rPr>
          <w:rFonts w:hint="eastAsia" w:ascii="仿宋" w:hAnsi="仿宋" w:eastAsia="仿宋" w:cs="仿宋"/>
        </w:rPr>
        <w:fldChar w:fldCharType="end"/>
      </w:r>
    </w:p>
    <w:p>
      <w:pPr>
        <w:pStyle w:val="13"/>
        <w:tabs>
          <w:tab w:val="right" w:leader="dot" w:pos="9572"/>
        </w:tabs>
        <w:ind w:left="560"/>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"_Toc533493348" </w:instrText>
      </w:r>
      <w:r>
        <w:rPr>
          <w:rFonts w:hint="eastAsia" w:ascii="仿宋" w:hAnsi="仿宋" w:eastAsia="仿宋" w:cs="仿宋"/>
        </w:rPr>
        <w:fldChar w:fldCharType="separate"/>
      </w:r>
      <w:r>
        <w:rPr>
          <w:rStyle w:val="20"/>
          <w:rFonts w:hint="eastAsia" w:ascii="仿宋" w:hAnsi="仿宋" w:eastAsia="仿宋" w:cs="仿宋"/>
          <w:b/>
          <w:bCs/>
        </w:rPr>
        <w:t>二、投标响应文件的编制</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pPr>
        <w:pStyle w:val="13"/>
        <w:tabs>
          <w:tab w:val="right" w:leader="dot" w:pos="9572"/>
        </w:tabs>
        <w:ind w:left="560"/>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"_Toc533493349" </w:instrText>
      </w:r>
      <w:r>
        <w:rPr>
          <w:rFonts w:hint="eastAsia" w:ascii="仿宋" w:hAnsi="仿宋" w:eastAsia="仿宋" w:cs="仿宋"/>
        </w:rPr>
        <w:fldChar w:fldCharType="separate"/>
      </w:r>
      <w:r>
        <w:rPr>
          <w:rStyle w:val="20"/>
          <w:rFonts w:hint="eastAsia" w:ascii="仿宋" w:hAnsi="仿宋" w:eastAsia="仿宋" w:cs="仿宋"/>
          <w:b/>
          <w:bCs/>
        </w:rPr>
        <w:t>三、分包主要合同条款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_Toc533493349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3"/>
        <w:tabs>
          <w:tab w:val="right" w:leader="dot" w:pos="9572"/>
        </w:tabs>
        <w:ind w:left="560"/>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"_Toc533493350" </w:instrText>
      </w:r>
      <w:r>
        <w:rPr>
          <w:rFonts w:hint="eastAsia" w:ascii="仿宋" w:hAnsi="仿宋" w:eastAsia="仿宋" w:cs="仿宋"/>
        </w:rPr>
        <w:fldChar w:fldCharType="separate"/>
      </w:r>
      <w:r>
        <w:rPr>
          <w:rStyle w:val="20"/>
          <w:rFonts w:hint="eastAsia" w:ascii="仿宋" w:hAnsi="仿宋" w:eastAsia="仿宋" w:cs="仿宋"/>
          <w:b/>
          <w:bCs/>
        </w:rPr>
        <w:t>四、投标响应文件的递交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_Toc533493350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3"/>
        <w:tabs>
          <w:tab w:val="right" w:leader="dot" w:pos="9572"/>
        </w:tabs>
        <w:ind w:left="560"/>
        <w:rPr>
          <w:rFonts w:hint="eastAsia" w:ascii="仿宋" w:hAnsi="仿宋" w:eastAsia="仿宋" w:cs="仿宋"/>
          <w:sz w:val="21"/>
          <w:szCs w:val="22"/>
        </w:rPr>
      </w:pPr>
      <w:r>
        <w:rPr>
          <w:rFonts w:hint="eastAsia" w:ascii="仿宋" w:hAnsi="仿宋" w:eastAsia="仿宋" w:cs="仿宋"/>
        </w:rPr>
        <w:fldChar w:fldCharType="begin"/>
      </w:r>
      <w:r>
        <w:rPr>
          <w:rFonts w:hint="eastAsia" w:ascii="仿宋" w:hAnsi="仿宋" w:eastAsia="仿宋" w:cs="仿宋"/>
        </w:rPr>
        <w:instrText xml:space="preserve"> HYPERLINK \l "_Toc533493351" </w:instrText>
      </w:r>
      <w:r>
        <w:rPr>
          <w:rFonts w:hint="eastAsia" w:ascii="仿宋" w:hAnsi="仿宋" w:eastAsia="仿宋" w:cs="仿宋"/>
        </w:rPr>
        <w:fldChar w:fldCharType="separate"/>
      </w:r>
      <w:r>
        <w:rPr>
          <w:rStyle w:val="20"/>
          <w:rFonts w:hint="eastAsia" w:ascii="仿宋" w:hAnsi="仿宋" w:eastAsia="仿宋" w:cs="仿宋"/>
          <w:b/>
          <w:bCs/>
        </w:rPr>
        <w:t>五、竞争性谈判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_Toc533493351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2"/>
        <w:tabs>
          <w:tab w:val="right" w:leader="dot" w:pos="9572"/>
        </w:tabs>
        <w:rPr>
          <w:rFonts w:hint="eastAsia" w:ascii="仿宋" w:hAnsi="仿宋" w:eastAsia="仿宋" w:cs="仿宋"/>
          <w:sz w:val="21"/>
          <w:szCs w:val="22"/>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"_Toc533493352" </w:instrText>
      </w:r>
      <w:r>
        <w:rPr>
          <w:rFonts w:hint="eastAsia" w:ascii="仿宋" w:hAnsi="仿宋" w:eastAsia="仿宋" w:cs="仿宋"/>
        </w:rPr>
        <w:fldChar w:fldCharType="separate"/>
      </w:r>
      <w:r>
        <w:rPr>
          <w:rStyle w:val="20"/>
          <w:rFonts w:hint="eastAsia" w:ascii="仿宋" w:hAnsi="仿宋" w:eastAsia="仿宋" w:cs="仿宋"/>
          <w:b/>
          <w:bCs/>
        </w:rPr>
        <w:t>第</w:t>
      </w:r>
      <w:r>
        <w:rPr>
          <w:rStyle w:val="20"/>
          <w:rFonts w:hint="eastAsia" w:ascii="仿宋" w:hAnsi="仿宋" w:eastAsia="仿宋" w:cs="仿宋"/>
          <w:b/>
          <w:bCs/>
          <w:lang w:eastAsia="zh-CN"/>
        </w:rPr>
        <w:t>二</w:t>
      </w:r>
      <w:r>
        <w:rPr>
          <w:rStyle w:val="20"/>
          <w:rFonts w:hint="eastAsia" w:ascii="仿宋" w:hAnsi="仿宋" w:eastAsia="仿宋" w:cs="仿宋"/>
          <w:b/>
          <w:bCs/>
        </w:rPr>
        <w:t>章  附  件</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r>
        <w:rPr>
          <w:rFonts w:hint="eastAsia" w:ascii="仿宋" w:hAnsi="仿宋" w:eastAsia="仿宋" w:cs="仿宋"/>
          <w:lang w:val="en-US" w:eastAsia="zh-CN"/>
        </w:rPr>
        <w:t>1</w:t>
      </w:r>
    </w:p>
    <w:p>
      <w:pPr>
        <w:widowControl/>
        <w:jc w:val="left"/>
        <w:rPr>
          <w:rFonts w:hint="eastAsia" w:ascii="仿宋" w:hAnsi="仿宋" w:eastAsia="仿宋" w:cs="仿宋"/>
          <w:szCs w:val="28"/>
        </w:rPr>
      </w:pPr>
      <w:r>
        <w:rPr>
          <w:rFonts w:hint="eastAsia" w:ascii="仿宋" w:hAnsi="仿宋" w:eastAsia="仿宋" w:cs="仿宋"/>
          <w:szCs w:val="28"/>
        </w:rPr>
        <w:fldChar w:fldCharType="end"/>
      </w: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widowControl/>
        <w:jc w:val="left"/>
        <w:rPr>
          <w:rFonts w:hint="eastAsia" w:ascii="仿宋" w:hAnsi="仿宋" w:eastAsia="仿宋" w:cs="仿宋"/>
          <w:szCs w:val="28"/>
        </w:rPr>
      </w:pPr>
    </w:p>
    <w:p>
      <w:pPr>
        <w:rPr>
          <w:rFonts w:hint="eastAsia" w:ascii="宋体" w:hAnsi="宋体" w:cs="宋体"/>
          <w:color w:val="auto"/>
          <w:sz w:val="28"/>
          <w:szCs w:val="28"/>
          <w:highlight w:val="none"/>
        </w:rPr>
      </w:pPr>
      <w:bookmarkStart w:id="0" w:name="_Toc533493347"/>
      <w:r>
        <w:rPr>
          <w:rFonts w:hint="eastAsia" w:ascii="宋体" w:hAnsi="宋体" w:cs="宋体"/>
          <w:color w:val="auto"/>
          <w:sz w:val="28"/>
          <w:szCs w:val="28"/>
          <w:highlight w:val="none"/>
        </w:rPr>
        <w:br w:type="page"/>
      </w:r>
    </w:p>
    <w:p>
      <w:pPr>
        <w:spacing w:line="360" w:lineRule="auto"/>
        <w:ind w:firstLine="632" w:firstLineChars="225"/>
        <w:outlineLvl w:val="1"/>
        <w:rPr>
          <w:rFonts w:hint="eastAsia" w:ascii="仿宋" w:hAnsi="仿宋" w:eastAsia="仿宋" w:cs="仿宋"/>
          <w:b/>
          <w:bCs/>
          <w:szCs w:val="28"/>
        </w:rPr>
      </w:pPr>
    </w:p>
    <w:p>
      <w:pPr>
        <w:spacing w:line="360" w:lineRule="auto"/>
        <w:ind w:firstLine="994" w:firstLineChars="225"/>
        <w:jc w:val="center"/>
        <w:outlineLvl w:val="1"/>
        <w:rPr>
          <w:rFonts w:hint="eastAsia" w:ascii="仿宋" w:hAnsi="仿宋" w:eastAsia="仿宋" w:cs="仿宋"/>
          <w:b/>
          <w:bCs/>
          <w:sz w:val="44"/>
          <w:szCs w:val="44"/>
        </w:rPr>
      </w:pPr>
      <w:r>
        <w:rPr>
          <w:rFonts w:hint="eastAsia" w:ascii="仿宋" w:hAnsi="仿宋" w:eastAsia="仿宋" w:cs="仿宋"/>
          <w:b/>
          <w:bCs/>
          <w:sz w:val="44"/>
          <w:szCs w:val="44"/>
        </w:rPr>
        <w:t>竞争性谈判须知</w:t>
      </w:r>
    </w:p>
    <w:p>
      <w:pPr>
        <w:spacing w:line="360" w:lineRule="auto"/>
        <w:ind w:firstLine="632" w:firstLineChars="225"/>
        <w:outlineLvl w:val="1"/>
        <w:rPr>
          <w:rFonts w:hint="eastAsia" w:ascii="仿宋" w:hAnsi="仿宋" w:eastAsia="仿宋" w:cs="仿宋"/>
          <w:b/>
          <w:bCs/>
          <w:szCs w:val="28"/>
        </w:rPr>
      </w:pPr>
      <w:r>
        <w:rPr>
          <w:rFonts w:hint="eastAsia" w:ascii="仿宋" w:hAnsi="仿宋" w:eastAsia="仿宋" w:cs="仿宋"/>
          <w:b/>
          <w:bCs/>
          <w:szCs w:val="28"/>
        </w:rPr>
        <w:t>一、总则</w:t>
      </w:r>
      <w:bookmarkEnd w:id="0"/>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仿宋"/>
          <w:color w:val="000000" w:themeColor="text1"/>
          <w:kern w:val="0"/>
          <w:sz w:val="28"/>
          <w:szCs w:val="28"/>
          <w:u w:val="single"/>
          <w:lang w:val="en-US" w:eastAsia="zh-CN"/>
          <w14:textFill>
            <w14:solidFill>
              <w14:schemeClr w14:val="tx1"/>
            </w14:solidFill>
          </w14:textFill>
        </w:rPr>
      </w:pPr>
      <w:r>
        <w:rPr>
          <w:rFonts w:hint="eastAsia" w:ascii="仿宋" w:hAnsi="仿宋" w:eastAsia="仿宋" w:cs="仿宋"/>
          <w:kern w:val="0"/>
          <w:sz w:val="28"/>
          <w:szCs w:val="28"/>
        </w:rPr>
        <w:t>1.1、项目名</w:t>
      </w:r>
      <w:r>
        <w:rPr>
          <w:rFonts w:hint="eastAsia" w:ascii="仿宋" w:hAnsi="仿宋" w:eastAsia="仿宋" w:cs="仿宋"/>
          <w:color w:val="000000" w:themeColor="text1"/>
          <w:kern w:val="0"/>
          <w:sz w:val="28"/>
          <w:szCs w:val="28"/>
          <w14:textFill>
            <w14:solidFill>
              <w14:schemeClr w14:val="tx1"/>
            </w14:solidFill>
          </w14:textFill>
        </w:rPr>
        <w:t>称：</w:t>
      </w:r>
      <w:r>
        <w:rPr>
          <w:rFonts w:hint="eastAsia" w:ascii="仿宋_GB2312" w:hAnsi="宋体"/>
          <w:strike w:val="0"/>
          <w:dstrike w:val="0"/>
          <w:color w:val="000000"/>
          <w:szCs w:val="28"/>
          <w:highlight w:val="none"/>
          <w:u w:val="single"/>
          <w:lang w:val="en-US" w:eastAsia="zh-CN"/>
        </w:rPr>
        <w:t>遵义县（新蒲新区）虾子城市棚户区改造石桥还房建设项目11-14#、19#、20#楼剩余工程机电安装工程专业分包</w:t>
      </w:r>
      <w:r>
        <w:rPr>
          <w:rFonts w:hint="eastAsia"/>
          <w:bCs/>
          <w:color w:val="auto"/>
          <w:szCs w:val="28"/>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1.2、项目概况及发包内容</w:t>
      </w:r>
    </w:p>
    <w:p>
      <w:pPr>
        <w:ind w:firstLine="560" w:firstLineChars="200"/>
        <w:rPr>
          <w:rFonts w:hint="eastAsia" w:ascii="仿宋" w:hAnsi="仿宋" w:eastAsia="仿宋" w:cs="仿宋"/>
          <w:bCs/>
          <w:color w:val="auto"/>
          <w:szCs w:val="28"/>
          <w:highlight w:val="none"/>
          <w:u w:val="none"/>
          <w:lang w:val="en-US" w:eastAsia="zh-CN"/>
        </w:rPr>
      </w:pPr>
      <w:r>
        <w:rPr>
          <w:rFonts w:hint="eastAsia" w:ascii="仿宋" w:hAnsi="仿宋" w:eastAsia="仿宋" w:cs="仿宋"/>
          <w:color w:val="000000" w:themeColor="text1"/>
          <w:kern w:val="0"/>
          <w:sz w:val="28"/>
          <w:szCs w:val="28"/>
          <w14:textFill>
            <w14:solidFill>
              <w14:schemeClr w14:val="tx1"/>
            </w14:solidFill>
          </w14:textFill>
        </w:rPr>
        <w:t>1.2.1.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施工内容</w:t>
      </w:r>
      <w:r>
        <w:rPr>
          <w:rFonts w:hint="eastAsia" w:ascii="仿宋" w:hAnsi="仿宋" w:eastAsia="仿宋" w:cs="仿宋"/>
          <w:color w:val="000000" w:themeColor="text1"/>
          <w:kern w:val="0"/>
          <w:sz w:val="28"/>
          <w:szCs w:val="28"/>
          <w14:textFill>
            <w14:solidFill>
              <w14:schemeClr w14:val="tx1"/>
            </w14:solidFill>
          </w14:textFill>
        </w:rPr>
        <w:t>：</w:t>
      </w:r>
      <w:r>
        <w:rPr>
          <w:rFonts w:hint="eastAsia"/>
          <w:bCs/>
          <w:color w:val="auto"/>
          <w:szCs w:val="28"/>
          <w:highlight w:val="none"/>
          <w:lang w:val="en-US" w:eastAsia="zh-CN"/>
        </w:rPr>
        <w:t>对</w:t>
      </w:r>
      <w:r>
        <w:rPr>
          <w:rFonts w:hint="eastAsia" w:ascii="仿宋" w:hAnsi="仿宋" w:eastAsia="仿宋" w:cs="仿宋"/>
          <w:bCs/>
          <w:color w:val="auto"/>
          <w:szCs w:val="28"/>
          <w:highlight w:val="none"/>
          <w:u w:val="none"/>
          <w:lang w:val="en-US" w:eastAsia="zh-CN"/>
        </w:rPr>
        <w:t>遵义县（新蒲新区）虾子城市棚户区改造石桥还房建设项目11-14#、19#、20#楼剩余工程的机电安装工程</w:t>
      </w:r>
      <w:r>
        <w:rPr>
          <w:rFonts w:hint="eastAsia" w:ascii="仿宋_GB2312" w:hAnsi="仿宋_GB2312" w:eastAsia="仿宋_GB2312" w:cs="仿宋_GB2312"/>
          <w:sz w:val="32"/>
          <w:szCs w:val="32"/>
        </w:rPr>
        <w:t>（</w:t>
      </w:r>
      <w:r>
        <w:rPr>
          <w:rFonts w:hint="eastAsia" w:ascii="仿宋" w:hAnsi="仿宋" w:eastAsia="仿宋" w:cs="仿宋"/>
          <w:bCs/>
          <w:color w:val="auto"/>
          <w:szCs w:val="28"/>
          <w:highlight w:val="none"/>
          <w:u w:val="none"/>
          <w:lang w:val="en-US" w:eastAsia="zh-CN"/>
        </w:rPr>
        <w:t>其中包含低压柜出线、配电箱安装、电力电缆安装、普通灯具装饰等）进行施工，具体施工内容和范围以甲方项目部要求为准。</w:t>
      </w:r>
    </w:p>
    <w:p>
      <w:pPr>
        <w:spacing w:line="480" w:lineRule="exact"/>
        <w:ind w:firstLine="560" w:firstLineChars="200"/>
        <w:rPr>
          <w:rFonts w:hint="eastAsia" w:ascii="仿宋" w:hAnsi="仿宋" w:eastAsia="仿宋" w:cs="仿宋"/>
          <w:kern w:val="0"/>
          <w:szCs w:val="28"/>
        </w:rPr>
      </w:pPr>
      <w:r>
        <w:rPr>
          <w:rFonts w:hint="eastAsia" w:ascii="仿宋" w:hAnsi="仿宋" w:eastAsia="仿宋" w:cs="仿宋"/>
          <w:kern w:val="0"/>
          <w:szCs w:val="28"/>
        </w:rPr>
        <w:t>1.2.2.发包标段划分</w:t>
      </w:r>
    </w:p>
    <w:p>
      <w:pPr>
        <w:spacing w:line="360" w:lineRule="auto"/>
        <w:ind w:firstLine="560" w:firstLineChars="200"/>
        <w:rPr>
          <w:rFonts w:hint="eastAsia" w:ascii="仿宋" w:hAnsi="仿宋" w:eastAsia="仿宋" w:cs="仿宋"/>
          <w:i w:val="0"/>
          <w:caps w:val="0"/>
          <w:color w:val="000000"/>
          <w:spacing w:val="0"/>
          <w:sz w:val="28"/>
          <w:szCs w:val="28"/>
          <w:highlight w:val="yellow"/>
          <w:u w:val="none"/>
          <w:shd w:val="clear" w:color="auto" w:fill="FFFFFF"/>
          <w:lang w:eastAsia="zh-CN"/>
        </w:rPr>
      </w:pPr>
      <w:r>
        <w:rPr>
          <w:rFonts w:hint="eastAsia" w:ascii="仿宋" w:hAnsi="仿宋" w:eastAsia="仿宋" w:cs="仿宋"/>
          <w:bCs/>
          <w:color w:val="auto"/>
          <w:szCs w:val="28"/>
          <w:highlight w:val="none"/>
          <w:u w:val="none"/>
        </w:rPr>
        <w:t>本次</w:t>
      </w:r>
      <w:r>
        <w:rPr>
          <w:rFonts w:hint="eastAsia" w:ascii="仿宋" w:hAnsi="仿宋" w:eastAsia="仿宋" w:cs="仿宋"/>
          <w:bCs/>
          <w:color w:val="auto"/>
          <w:szCs w:val="28"/>
          <w:highlight w:val="none"/>
          <w:u w:val="none"/>
          <w:lang w:val="en-US" w:eastAsia="zh-CN"/>
        </w:rPr>
        <w:t>专业分包</w:t>
      </w:r>
      <w:r>
        <w:rPr>
          <w:rFonts w:hint="eastAsia" w:ascii="仿宋" w:hAnsi="仿宋" w:eastAsia="仿宋" w:cs="仿宋"/>
          <w:bCs/>
          <w:color w:val="auto"/>
          <w:szCs w:val="28"/>
          <w:highlight w:val="none"/>
          <w:u w:val="none"/>
        </w:rPr>
        <w:t>部分按</w:t>
      </w:r>
      <w:r>
        <w:rPr>
          <w:rFonts w:hint="eastAsia" w:ascii="仿宋" w:hAnsi="仿宋" w:eastAsia="仿宋" w:cs="仿宋"/>
          <w:bCs/>
          <w:color w:val="auto"/>
          <w:szCs w:val="28"/>
          <w:highlight w:val="none"/>
          <w:u w:val="none"/>
          <w:lang w:val="en-US" w:eastAsia="zh-CN"/>
        </w:rPr>
        <w:t>一</w:t>
      </w:r>
      <w:r>
        <w:rPr>
          <w:rFonts w:hint="eastAsia" w:ascii="仿宋" w:hAnsi="仿宋" w:eastAsia="仿宋" w:cs="仿宋"/>
          <w:bCs/>
          <w:color w:val="auto"/>
          <w:szCs w:val="28"/>
          <w:highlight w:val="none"/>
          <w:u w:val="none"/>
        </w:rPr>
        <w:t>个标段发包</w:t>
      </w:r>
      <w:r>
        <w:rPr>
          <w:rFonts w:hint="eastAsia" w:ascii="仿宋" w:hAnsi="仿宋" w:eastAsia="仿宋" w:cs="仿宋"/>
          <w:bCs/>
          <w:color w:val="auto"/>
          <w:szCs w:val="28"/>
          <w:highlight w:val="none"/>
          <w:u w:val="none"/>
          <w:lang w:eastAsia="zh-CN"/>
        </w:rPr>
        <w:t>，</w:t>
      </w:r>
      <w:r>
        <w:rPr>
          <w:rFonts w:hint="eastAsia" w:ascii="仿宋" w:hAnsi="仿宋" w:eastAsia="仿宋" w:cs="仿宋"/>
          <w:bCs/>
          <w:color w:val="auto"/>
          <w:szCs w:val="28"/>
          <w:highlight w:val="none"/>
          <w:u w:val="none"/>
        </w:rPr>
        <w:t>发包内容为本项目</w:t>
      </w:r>
      <w:r>
        <w:rPr>
          <w:rFonts w:hint="eastAsia" w:ascii="仿宋" w:hAnsi="仿宋" w:eastAsia="仿宋" w:cs="仿宋"/>
          <w:bCs/>
          <w:color w:val="auto"/>
          <w:szCs w:val="28"/>
          <w:highlight w:val="none"/>
          <w:u w:val="none"/>
          <w:lang w:eastAsia="zh-CN"/>
        </w:rPr>
        <w:t>所提供的工程量清单的全部工程内容及甲方指定的其他工作内容。</w:t>
      </w:r>
    </w:p>
    <w:p>
      <w:pPr>
        <w:spacing w:line="600" w:lineRule="exact"/>
        <w:ind w:firstLine="560" w:firstLineChars="200"/>
        <w:rPr>
          <w:rFonts w:hint="eastAsia" w:ascii="仿宋" w:hAnsi="仿宋" w:eastAsia="仿宋" w:cs="仿宋"/>
          <w:color w:val="000000"/>
          <w:sz w:val="28"/>
          <w:szCs w:val="28"/>
          <w:u w:val="none"/>
        </w:rPr>
      </w:pPr>
      <w:r>
        <w:rPr>
          <w:rFonts w:hint="eastAsia" w:ascii="仿宋" w:hAnsi="仿宋" w:eastAsia="仿宋" w:cs="仿宋"/>
          <w:kern w:val="0"/>
          <w:szCs w:val="28"/>
        </w:rPr>
        <w:t>1.3、</w:t>
      </w:r>
      <w:r>
        <w:rPr>
          <w:rFonts w:hint="eastAsia" w:ascii="仿宋" w:hAnsi="仿宋" w:eastAsia="仿宋" w:cs="仿宋"/>
          <w:kern w:val="0"/>
          <w:szCs w:val="28"/>
          <w:lang w:val="en-US" w:eastAsia="zh-CN"/>
        </w:rPr>
        <w:t>质量标准：</w:t>
      </w:r>
      <w:r>
        <w:rPr>
          <w:rFonts w:hint="eastAsia" w:ascii="仿宋" w:hAnsi="仿宋" w:eastAsia="仿宋" w:cs="仿宋"/>
          <w:sz w:val="28"/>
          <w:szCs w:val="28"/>
          <w:u w:val="none"/>
        </w:rPr>
        <w:t>符合</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工程施工质量验收规范</w:t>
      </w: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标准及</w:t>
      </w:r>
      <w:r>
        <w:rPr>
          <w:rFonts w:hint="eastAsia" w:ascii="仿宋" w:hAnsi="仿宋" w:eastAsia="仿宋" w:cs="仿宋"/>
          <w:sz w:val="28"/>
          <w:szCs w:val="28"/>
          <w:u w:val="none"/>
        </w:rPr>
        <w:t>国家</w:t>
      </w:r>
      <w:r>
        <w:rPr>
          <w:rFonts w:hint="eastAsia" w:ascii="仿宋" w:hAnsi="仿宋" w:eastAsia="仿宋" w:cs="仿宋"/>
          <w:sz w:val="28"/>
          <w:szCs w:val="28"/>
          <w:u w:val="none"/>
          <w:lang w:val="en-US" w:eastAsia="zh-CN"/>
        </w:rPr>
        <w:t>规定的相关质量要求</w:t>
      </w:r>
      <w:r>
        <w:rPr>
          <w:rFonts w:hint="eastAsia" w:ascii="仿宋" w:hAnsi="仿宋" w:eastAsia="仿宋" w:cs="仿宋"/>
          <w:color w:val="000000"/>
          <w:sz w:val="28"/>
          <w:szCs w:val="28"/>
          <w:u w:val="none"/>
        </w:rPr>
        <w:t xml:space="preserve"> 。</w:t>
      </w:r>
    </w:p>
    <w:p>
      <w:pPr>
        <w:spacing w:line="360" w:lineRule="auto"/>
        <w:ind w:firstLine="630" w:firstLineChars="225"/>
        <w:rPr>
          <w:rFonts w:hint="eastAsia" w:ascii="仿宋" w:hAnsi="仿宋" w:eastAsia="仿宋" w:cs="仿宋"/>
          <w:kern w:val="0"/>
          <w:szCs w:val="28"/>
          <w:u w:val="none"/>
        </w:rPr>
      </w:pPr>
      <w:r>
        <w:rPr>
          <w:rFonts w:hint="eastAsia" w:ascii="仿宋" w:hAnsi="仿宋" w:eastAsia="仿宋" w:cs="仿宋"/>
          <w:kern w:val="0"/>
          <w:szCs w:val="28"/>
        </w:rPr>
        <w:t>1.4、计划工期：</w:t>
      </w:r>
      <w:bookmarkStart w:id="1" w:name="_Hlk4595484"/>
      <w:r>
        <w:rPr>
          <w:rFonts w:hint="eastAsia" w:ascii="仿宋" w:hAnsi="仿宋" w:eastAsia="仿宋" w:cs="仿宋"/>
          <w:kern w:val="0"/>
          <w:szCs w:val="28"/>
          <w:lang w:val="en-US" w:eastAsia="zh-CN"/>
        </w:rPr>
        <w:t>1</w:t>
      </w:r>
      <w:r>
        <w:rPr>
          <w:rFonts w:hint="eastAsia" w:ascii="仿宋" w:hAnsi="仿宋" w:eastAsia="仿宋" w:cs="仿宋"/>
          <w:kern w:val="0"/>
          <w:szCs w:val="28"/>
          <w:highlight w:val="none"/>
          <w:lang w:val="en-US" w:eastAsia="zh-CN"/>
        </w:rPr>
        <w:t>20日</w:t>
      </w:r>
      <w:r>
        <w:rPr>
          <w:rFonts w:hint="eastAsia" w:ascii="仿宋" w:hAnsi="仿宋" w:eastAsia="仿宋" w:cs="仿宋"/>
          <w:kern w:val="0"/>
          <w:szCs w:val="28"/>
          <w:lang w:val="en-US" w:eastAsia="zh-CN"/>
        </w:rPr>
        <w:t>历天，</w:t>
      </w:r>
      <w:r>
        <w:rPr>
          <w:rFonts w:hint="eastAsia" w:ascii="仿宋" w:hAnsi="仿宋" w:eastAsia="仿宋" w:cs="仿宋"/>
          <w:i w:val="0"/>
          <w:caps w:val="0"/>
          <w:color w:val="000000"/>
          <w:spacing w:val="0"/>
          <w:sz w:val="28"/>
          <w:szCs w:val="28"/>
          <w:u w:val="none"/>
          <w:shd w:val="clear" w:color="auto" w:fill="FFFFFF"/>
        </w:rPr>
        <w:t>具体工期按业主要求</w:t>
      </w:r>
      <w:r>
        <w:rPr>
          <w:rFonts w:hint="eastAsia" w:ascii="仿宋" w:hAnsi="仿宋" w:eastAsia="仿宋" w:cs="仿宋"/>
          <w:i w:val="0"/>
          <w:caps w:val="0"/>
          <w:color w:val="000000"/>
          <w:spacing w:val="0"/>
          <w:sz w:val="28"/>
          <w:szCs w:val="28"/>
          <w:u w:val="none"/>
          <w:shd w:val="clear" w:color="auto" w:fill="FFFFFF"/>
          <w:lang w:val="en-US" w:eastAsia="zh-CN"/>
        </w:rPr>
        <w:t>为准</w:t>
      </w:r>
      <w:r>
        <w:rPr>
          <w:rFonts w:hint="eastAsia" w:ascii="仿宋" w:hAnsi="仿宋" w:eastAsia="仿宋" w:cs="仿宋"/>
          <w:i w:val="0"/>
          <w:caps w:val="0"/>
          <w:color w:val="000000"/>
          <w:spacing w:val="0"/>
          <w:sz w:val="28"/>
          <w:szCs w:val="28"/>
          <w:u w:val="none"/>
          <w:shd w:val="clear" w:color="auto" w:fill="FFFFFF"/>
          <w:lang w:eastAsia="zh-CN"/>
        </w:rPr>
        <w:t>。</w:t>
      </w:r>
      <w:bookmarkEnd w:id="1"/>
    </w:p>
    <w:p>
      <w:pPr>
        <w:spacing w:line="360" w:lineRule="auto"/>
        <w:ind w:firstLine="630" w:firstLineChars="225"/>
        <w:rPr>
          <w:rFonts w:hint="eastAsia" w:ascii="仿宋" w:hAnsi="仿宋" w:eastAsia="仿宋" w:cs="仿宋"/>
          <w:kern w:val="0"/>
          <w:szCs w:val="28"/>
          <w:lang w:val="en-US" w:eastAsia="zh-CN"/>
        </w:rPr>
      </w:pPr>
      <w:r>
        <w:rPr>
          <w:rFonts w:hint="eastAsia" w:ascii="仿宋" w:hAnsi="仿宋" w:eastAsia="仿宋" w:cs="仿宋"/>
          <w:kern w:val="0"/>
          <w:szCs w:val="28"/>
        </w:rPr>
        <w:t>1.5、资金来源：</w:t>
      </w:r>
      <w:r>
        <w:rPr>
          <w:rFonts w:hint="eastAsia" w:ascii="仿宋" w:hAnsi="仿宋" w:eastAsia="仿宋" w:cs="仿宋"/>
          <w:bCs w:val="0"/>
          <w:color w:val="000000" w:themeColor="text1"/>
          <w:kern w:val="2"/>
          <w:sz w:val="28"/>
          <w:szCs w:val="28"/>
          <w:highlight w:val="none"/>
          <w:u w:val="none"/>
          <w:lang w:val="en-US" w:eastAsia="zh-CN" w:bidi="ar-SA"/>
          <w14:textFill>
            <w14:solidFill>
              <w14:schemeClr w14:val="tx1"/>
            </w14:solidFill>
          </w14:textFill>
        </w:rPr>
        <w:t>业主自筹</w:t>
      </w:r>
      <w:r>
        <w:rPr>
          <w:rFonts w:hint="eastAsia" w:ascii="仿宋" w:hAnsi="仿宋" w:eastAsia="仿宋" w:cs="仿宋"/>
          <w:kern w:val="0"/>
          <w:szCs w:val="28"/>
          <w:lang w:val="en-US" w:eastAsia="zh-CN"/>
        </w:rPr>
        <w:t>。</w:t>
      </w:r>
    </w:p>
    <w:p>
      <w:pPr>
        <w:spacing w:line="360" w:lineRule="auto"/>
        <w:ind w:firstLine="630" w:firstLineChars="225"/>
        <w:rPr>
          <w:rFonts w:hint="eastAsia" w:ascii="仿宋" w:hAnsi="仿宋" w:eastAsia="仿宋" w:cs="仿宋"/>
          <w:kern w:val="0"/>
          <w:szCs w:val="28"/>
        </w:rPr>
      </w:pPr>
      <w:r>
        <w:rPr>
          <w:rFonts w:hint="eastAsia" w:ascii="仿宋" w:hAnsi="仿宋" w:eastAsia="仿宋" w:cs="仿宋"/>
          <w:kern w:val="0"/>
          <w:szCs w:val="28"/>
        </w:rPr>
        <w:t>1.6、竞标人的资格条件</w:t>
      </w:r>
    </w:p>
    <w:p>
      <w:pPr>
        <w:spacing w:line="360" w:lineRule="auto"/>
        <w:ind w:firstLine="630" w:firstLineChars="225"/>
        <w:rPr>
          <w:rFonts w:hint="eastAsia" w:ascii="仿宋" w:hAnsi="仿宋" w:eastAsia="仿宋" w:cs="仿宋"/>
          <w:color w:val="0000FF"/>
          <w:kern w:val="0"/>
          <w:szCs w:val="28"/>
        </w:rPr>
      </w:pPr>
      <w:r>
        <w:rPr>
          <w:rFonts w:hint="eastAsia" w:ascii="仿宋" w:hAnsi="仿宋" w:eastAsia="仿宋" w:cs="仿宋"/>
          <w:kern w:val="0"/>
          <w:szCs w:val="28"/>
        </w:rPr>
        <w:t>1.6.1</w:t>
      </w:r>
      <w:r>
        <w:rPr>
          <w:rFonts w:hint="eastAsia" w:ascii="仿宋" w:hAnsi="仿宋" w:eastAsia="仿宋" w:cs="仿宋"/>
          <w:i w:val="0"/>
          <w:caps w:val="0"/>
          <w:color w:val="000000"/>
          <w:spacing w:val="0"/>
          <w:sz w:val="28"/>
          <w:szCs w:val="28"/>
          <w:u w:val="none"/>
          <w:shd w:val="clear" w:color="auto" w:fill="FFFFFF"/>
          <w:lang w:val="en-US" w:eastAsia="zh-CN"/>
        </w:rPr>
        <w:t>注册地为中华人民共和国境内</w:t>
      </w:r>
      <w:r>
        <w:rPr>
          <w:rFonts w:hint="eastAsia" w:ascii="仿宋" w:hAnsi="仿宋" w:eastAsia="仿宋" w:cs="仿宋"/>
          <w:i w:val="0"/>
          <w:caps w:val="0"/>
          <w:color w:val="000000"/>
          <w:spacing w:val="0"/>
          <w:sz w:val="28"/>
          <w:szCs w:val="28"/>
          <w:u w:val="none"/>
          <w:shd w:val="clear" w:color="auto" w:fill="FFFFFF"/>
        </w:rPr>
        <w:t>具备建设行政主管部门核发的</w:t>
      </w:r>
      <w:r>
        <w:rPr>
          <w:rFonts w:hint="eastAsia" w:ascii="仿宋" w:hAnsi="仿宋" w:eastAsia="仿宋" w:cs="仿宋"/>
          <w:i w:val="0"/>
          <w:caps w:val="0"/>
          <w:color w:val="000000"/>
          <w:spacing w:val="0"/>
          <w:sz w:val="28"/>
          <w:szCs w:val="28"/>
          <w:u w:val="single"/>
          <w:shd w:val="clear" w:color="auto" w:fill="FFFFFF"/>
          <w:lang w:val="en-US" w:eastAsia="zh-CN"/>
        </w:rPr>
        <w:t>建筑机电安装工程专业承包三级或机电工程施工总承包三级及以上资质</w:t>
      </w:r>
      <w:r>
        <w:rPr>
          <w:rFonts w:hint="eastAsia" w:ascii="仿宋" w:hAnsi="仿宋" w:eastAsia="仿宋" w:cs="仿宋"/>
          <w:i w:val="0"/>
          <w:caps w:val="0"/>
          <w:color w:val="000000"/>
          <w:spacing w:val="0"/>
          <w:sz w:val="28"/>
          <w:szCs w:val="28"/>
          <w:u w:val="none"/>
          <w:shd w:val="clear" w:color="auto" w:fill="FFFFFF"/>
        </w:rPr>
        <w:t>，营业执照及安全生产许可证在有效期内，并在人员、设备、资金等方面具有相应的施工能力</w:t>
      </w:r>
      <w:r>
        <w:rPr>
          <w:rFonts w:hint="eastAsia" w:ascii="仿宋" w:hAnsi="仿宋" w:eastAsia="仿宋" w:cs="仿宋"/>
          <w:bCs/>
          <w:szCs w:val="28"/>
        </w:rPr>
        <w:t>。本项目无预付款</w:t>
      </w:r>
      <w:r>
        <w:rPr>
          <w:rFonts w:hint="eastAsia" w:ascii="仿宋" w:hAnsi="仿宋" w:eastAsia="仿宋" w:cs="仿宋"/>
          <w:bCs/>
          <w:szCs w:val="28"/>
          <w:lang w:eastAsia="zh-CN"/>
        </w:rPr>
        <w:t>，</w:t>
      </w:r>
      <w:r>
        <w:rPr>
          <w:rFonts w:hint="eastAsia" w:ascii="仿宋" w:hAnsi="仿宋" w:eastAsia="仿宋" w:cs="仿宋"/>
          <w:bCs/>
          <w:szCs w:val="28"/>
        </w:rPr>
        <w:t>进度款视业主资金到位情况拨付，要求投标人具备一定资金能力。本项目</w:t>
      </w:r>
      <w:r>
        <w:rPr>
          <w:rFonts w:hint="eastAsia" w:ascii="仿宋" w:hAnsi="仿宋" w:eastAsia="仿宋" w:cs="仿宋"/>
          <w:bCs/>
          <w:szCs w:val="28"/>
          <w:lang w:val="en-US" w:eastAsia="zh-CN"/>
        </w:rPr>
        <w:t>不</w:t>
      </w:r>
      <w:r>
        <w:rPr>
          <w:rFonts w:hint="eastAsia" w:ascii="仿宋" w:hAnsi="仿宋" w:eastAsia="仿宋" w:cs="仿宋"/>
          <w:bCs/>
          <w:szCs w:val="28"/>
        </w:rPr>
        <w:t>接受联合体投标。</w:t>
      </w:r>
    </w:p>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仿宋" w:hAnsi="仿宋" w:eastAsia="仿宋" w:cs="仿宋"/>
          <w:color w:val="auto"/>
          <w:szCs w:val="28"/>
          <w:highlight w:val="none"/>
          <w:lang w:val="en-US" w:eastAsia="zh-CN"/>
        </w:rPr>
      </w:pPr>
      <w:r>
        <w:rPr>
          <w:rFonts w:hint="eastAsia" w:ascii="仿宋" w:hAnsi="仿宋" w:eastAsia="仿宋" w:cs="仿宋"/>
          <w:szCs w:val="28"/>
        </w:rPr>
        <w:t>1.6.2投标人应在</w:t>
      </w:r>
      <w:r>
        <w:rPr>
          <w:rFonts w:hint="eastAsia" w:ascii="仿宋" w:hAnsi="仿宋" w:eastAsia="仿宋" w:cs="仿宋"/>
          <w:color w:val="000000" w:themeColor="text1"/>
          <w:szCs w:val="28"/>
          <w:u w:val="single"/>
          <w14:textFill>
            <w14:solidFill>
              <w14:schemeClr w14:val="tx1"/>
            </w14:solidFill>
          </w14:textFill>
        </w:rPr>
        <w:t>202</w:t>
      </w:r>
      <w:r>
        <w:rPr>
          <w:rFonts w:hint="eastAsia" w:ascii="仿宋" w:hAnsi="仿宋" w:eastAsia="仿宋" w:cs="仿宋"/>
          <w:color w:val="000000" w:themeColor="text1"/>
          <w:szCs w:val="28"/>
          <w:u w:val="single"/>
          <w:lang w:val="en-US" w:eastAsia="zh-CN"/>
          <w14:textFill>
            <w14:solidFill>
              <w14:schemeClr w14:val="tx1"/>
            </w14:solidFill>
          </w14:textFill>
        </w:rPr>
        <w:t>4</w:t>
      </w:r>
      <w:r>
        <w:rPr>
          <w:rFonts w:hint="eastAsia" w:ascii="仿宋" w:hAnsi="仿宋" w:eastAsia="仿宋" w:cs="仿宋"/>
          <w:color w:val="000000" w:themeColor="text1"/>
          <w:szCs w:val="28"/>
          <w14:textFill>
            <w14:solidFill>
              <w14:schemeClr w14:val="tx1"/>
            </w14:solidFill>
          </w14:textFill>
        </w:rPr>
        <w:t>年</w:t>
      </w:r>
      <w:r>
        <w:rPr>
          <w:rFonts w:hint="eastAsia" w:ascii="仿宋" w:hAnsi="仿宋" w:eastAsia="仿宋" w:cs="仿宋"/>
          <w:color w:val="000000" w:themeColor="text1"/>
          <w:szCs w:val="28"/>
          <w:u w:val="single"/>
          <w:lang w:val="en-US" w:eastAsia="zh-CN"/>
          <w14:textFill>
            <w14:solidFill>
              <w14:schemeClr w14:val="tx1"/>
            </w14:solidFill>
          </w14:textFill>
        </w:rPr>
        <w:t>3</w:t>
      </w:r>
      <w:r>
        <w:rPr>
          <w:rFonts w:hint="eastAsia" w:ascii="仿宋" w:hAnsi="仿宋" w:eastAsia="仿宋" w:cs="仿宋"/>
          <w:color w:val="000000" w:themeColor="text1"/>
          <w:szCs w:val="28"/>
          <w14:textFill>
            <w14:solidFill>
              <w14:schemeClr w14:val="tx1"/>
            </w14:solidFill>
          </w14:textFill>
        </w:rPr>
        <w:t>月</w:t>
      </w:r>
      <w:r>
        <w:rPr>
          <w:rFonts w:hint="eastAsia" w:ascii="仿宋" w:hAnsi="仿宋" w:eastAsia="仿宋" w:cs="仿宋"/>
          <w:color w:val="000000" w:themeColor="text1"/>
          <w:szCs w:val="28"/>
          <w:u w:val="single"/>
          <w:lang w:val="en-US" w:eastAsia="zh-CN"/>
          <w14:textFill>
            <w14:solidFill>
              <w14:schemeClr w14:val="tx1"/>
            </w14:solidFill>
          </w14:textFill>
        </w:rPr>
        <w:t>23</w:t>
      </w:r>
      <w:r>
        <w:rPr>
          <w:rFonts w:hint="eastAsia" w:ascii="仿宋" w:hAnsi="仿宋" w:eastAsia="仿宋" w:cs="仿宋"/>
          <w:color w:val="000000" w:themeColor="text1"/>
          <w:szCs w:val="28"/>
          <w14:textFill>
            <w14:solidFill>
              <w14:schemeClr w14:val="tx1"/>
            </w14:solidFill>
          </w14:textFill>
        </w:rPr>
        <w:t>日</w:t>
      </w:r>
      <w:r>
        <w:rPr>
          <w:rFonts w:hint="eastAsia" w:ascii="仿宋" w:hAnsi="仿宋" w:eastAsia="仿宋" w:cs="仿宋"/>
          <w:color w:val="000000" w:themeColor="text1"/>
          <w:szCs w:val="28"/>
          <w:u w:val="single"/>
          <w14:textFill>
            <w14:solidFill>
              <w14:schemeClr w14:val="tx1"/>
            </w14:solidFill>
          </w14:textFill>
        </w:rPr>
        <w:t xml:space="preserve"> 1</w:t>
      </w:r>
      <w:r>
        <w:rPr>
          <w:rFonts w:hint="eastAsia" w:ascii="仿宋" w:hAnsi="仿宋" w:eastAsia="仿宋" w:cs="仿宋"/>
          <w:color w:val="000000" w:themeColor="text1"/>
          <w:szCs w:val="28"/>
          <w:u w:val="single"/>
          <w:lang w:val="en-US" w:eastAsia="zh-CN"/>
          <w14:textFill>
            <w14:solidFill>
              <w14:schemeClr w14:val="tx1"/>
            </w14:solidFill>
          </w14:textFill>
        </w:rPr>
        <w:t>7</w:t>
      </w:r>
      <w:r>
        <w:rPr>
          <w:rFonts w:hint="eastAsia" w:ascii="仿宋" w:hAnsi="仿宋" w:eastAsia="仿宋" w:cs="仿宋"/>
          <w:color w:val="000000" w:themeColor="text1"/>
          <w:szCs w:val="28"/>
          <w:u w:val="single"/>
          <w14:textFill>
            <w14:solidFill>
              <w14:schemeClr w14:val="tx1"/>
            </w14:solidFill>
          </w14:textFill>
        </w:rPr>
        <w:t>:</w:t>
      </w:r>
      <w:r>
        <w:rPr>
          <w:rFonts w:hint="eastAsia" w:ascii="仿宋" w:hAnsi="仿宋" w:eastAsia="仿宋" w:cs="仿宋"/>
          <w:color w:val="000000" w:themeColor="text1"/>
          <w:szCs w:val="28"/>
          <w:u w:val="single"/>
          <w:lang w:val="en-US" w:eastAsia="zh-CN"/>
          <w14:textFill>
            <w14:solidFill>
              <w14:schemeClr w14:val="tx1"/>
            </w14:solidFill>
          </w14:textFill>
        </w:rPr>
        <w:t>0</w:t>
      </w:r>
      <w:r>
        <w:rPr>
          <w:rFonts w:hint="eastAsia" w:ascii="仿宋" w:hAnsi="仿宋" w:eastAsia="仿宋" w:cs="仿宋"/>
          <w:color w:val="000000" w:themeColor="text1"/>
          <w:szCs w:val="28"/>
          <w:u w:val="single"/>
          <w14:textFill>
            <w14:solidFill>
              <w14:schemeClr w14:val="tx1"/>
            </w14:solidFill>
          </w14:textFill>
        </w:rPr>
        <w:t>0</w:t>
      </w:r>
      <w:r>
        <w:rPr>
          <w:rFonts w:hint="eastAsia" w:ascii="仿宋" w:hAnsi="仿宋" w:eastAsia="仿宋" w:cs="仿宋"/>
          <w:color w:val="0000FF"/>
          <w:szCs w:val="28"/>
          <w:u w:val="single"/>
        </w:rPr>
        <w:t xml:space="preserve"> </w:t>
      </w:r>
      <w:r>
        <w:rPr>
          <w:rFonts w:hint="eastAsia" w:ascii="仿宋" w:hAnsi="仿宋" w:eastAsia="仿宋" w:cs="仿宋"/>
          <w:szCs w:val="28"/>
        </w:rPr>
        <w:t>时</w:t>
      </w:r>
      <w:r>
        <w:rPr>
          <w:rFonts w:hint="eastAsia" w:ascii="仿宋" w:hAnsi="仿宋" w:eastAsia="仿宋" w:cs="仿宋"/>
          <w:color w:val="000000"/>
          <w:kern w:val="0"/>
          <w:sz w:val="28"/>
          <w:szCs w:val="28"/>
          <w:lang w:val="en-US" w:eastAsia="zh-CN" w:bidi="ar"/>
        </w:rPr>
        <w:t>前登录（http://guizhouliyi.com/）下载竞争性谈判文件及报名登记备案。</w:t>
      </w:r>
    </w:p>
    <w:p>
      <w:pPr>
        <w:spacing w:line="500" w:lineRule="exact"/>
        <w:ind w:firstLine="630" w:firstLineChars="225"/>
        <w:rPr>
          <w:rFonts w:hint="eastAsia" w:ascii="仿宋" w:hAnsi="仿宋" w:eastAsia="仿宋" w:cs="仿宋"/>
          <w:color w:val="000000"/>
          <w:szCs w:val="28"/>
        </w:rPr>
      </w:pPr>
      <w:r>
        <w:rPr>
          <w:rFonts w:hint="eastAsia" w:ascii="仿宋" w:hAnsi="仿宋" w:eastAsia="仿宋" w:cs="仿宋"/>
          <w:color w:val="000000"/>
          <w:szCs w:val="28"/>
        </w:rPr>
        <w:t>1.7、其他</w:t>
      </w:r>
    </w:p>
    <w:p>
      <w:pPr>
        <w:spacing w:line="500" w:lineRule="exact"/>
        <w:ind w:firstLine="630" w:firstLineChars="225"/>
        <w:rPr>
          <w:rFonts w:hint="eastAsia" w:ascii="仿宋" w:hAnsi="仿宋" w:eastAsia="仿宋" w:cs="仿宋"/>
          <w:color w:val="000000"/>
          <w:szCs w:val="28"/>
        </w:rPr>
      </w:pPr>
      <w:r>
        <w:rPr>
          <w:rFonts w:hint="eastAsia" w:ascii="仿宋" w:hAnsi="仿宋" w:eastAsia="仿宋" w:cs="仿宋"/>
          <w:color w:val="000000"/>
          <w:szCs w:val="28"/>
        </w:rPr>
        <w:t>1.7.1投标费用：参与竞争性谈判的投标（竞标）人在竞争性谈判过程中产生的一切费用，不论成交与否，均自行承担。</w:t>
      </w:r>
    </w:p>
    <w:p>
      <w:pPr>
        <w:spacing w:line="360" w:lineRule="auto"/>
        <w:ind w:firstLine="632" w:firstLineChars="225"/>
        <w:outlineLvl w:val="1"/>
        <w:rPr>
          <w:rFonts w:hint="eastAsia" w:ascii="仿宋" w:hAnsi="仿宋" w:eastAsia="仿宋" w:cs="仿宋"/>
          <w:b/>
          <w:bCs/>
          <w:szCs w:val="28"/>
        </w:rPr>
      </w:pPr>
      <w:bookmarkStart w:id="2" w:name="_Toc533493348"/>
      <w:r>
        <w:rPr>
          <w:rFonts w:hint="eastAsia" w:ascii="仿宋" w:hAnsi="仿宋" w:eastAsia="仿宋" w:cs="仿宋"/>
          <w:b/>
          <w:bCs/>
          <w:szCs w:val="28"/>
        </w:rPr>
        <w:t>二、投标响应文件的编制</w:t>
      </w:r>
      <w:bookmarkEnd w:id="2"/>
    </w:p>
    <w:p>
      <w:pPr>
        <w:ind w:firstLine="560" w:firstLineChars="200"/>
        <w:rPr>
          <w:rFonts w:hint="eastAsia" w:ascii="仿宋" w:hAnsi="仿宋" w:eastAsia="仿宋" w:cs="仿宋"/>
        </w:rPr>
      </w:pPr>
      <w:bookmarkStart w:id="3" w:name="_Toc532889024"/>
      <w:bookmarkStart w:id="4" w:name="_Toc529527330"/>
      <w:r>
        <w:rPr>
          <w:rFonts w:hint="eastAsia" w:ascii="仿宋" w:hAnsi="仿宋" w:eastAsia="仿宋" w:cs="仿宋"/>
        </w:rPr>
        <w:t>2.1、投标报价文件的组成</w:t>
      </w:r>
      <w:bookmarkEnd w:id="3"/>
      <w:bookmarkEnd w:id="4"/>
    </w:p>
    <w:p>
      <w:pPr>
        <w:ind w:firstLine="560" w:firstLineChars="200"/>
        <w:rPr>
          <w:rFonts w:hint="eastAsia" w:ascii="仿宋" w:hAnsi="仿宋" w:eastAsia="仿宋" w:cs="仿宋"/>
        </w:rPr>
      </w:pPr>
      <w:bookmarkStart w:id="5" w:name="_Toc529527331"/>
      <w:bookmarkStart w:id="6" w:name="_Toc532889025"/>
      <w:r>
        <w:rPr>
          <w:rFonts w:hint="eastAsia" w:ascii="仿宋" w:hAnsi="仿宋" w:eastAsia="仿宋" w:cs="仿宋"/>
        </w:rPr>
        <w:t>2.1.1报价函（格式文本）；</w:t>
      </w:r>
      <w:bookmarkEnd w:id="5"/>
      <w:bookmarkEnd w:id="6"/>
    </w:p>
    <w:p>
      <w:pPr>
        <w:ind w:firstLine="560" w:firstLineChars="200"/>
        <w:rPr>
          <w:rFonts w:hint="eastAsia" w:ascii="仿宋" w:hAnsi="仿宋" w:eastAsia="仿宋" w:cs="仿宋"/>
        </w:rPr>
      </w:pPr>
      <w:bookmarkStart w:id="7" w:name="_Toc529527332"/>
      <w:bookmarkStart w:id="8" w:name="_Toc532889026"/>
      <w:r>
        <w:rPr>
          <w:rFonts w:hint="eastAsia" w:ascii="仿宋" w:hAnsi="仿宋" w:eastAsia="仿宋" w:cs="仿宋"/>
        </w:rPr>
        <w:t>2.1.2资格证明文件</w:t>
      </w:r>
      <w:bookmarkEnd w:id="7"/>
      <w:bookmarkEnd w:id="8"/>
    </w:p>
    <w:p>
      <w:pPr>
        <w:ind w:firstLine="560" w:firstLineChars="200"/>
        <w:rPr>
          <w:rFonts w:hint="eastAsia" w:ascii="仿宋" w:hAnsi="仿宋" w:eastAsia="仿宋" w:cs="仿宋"/>
        </w:rPr>
      </w:pPr>
      <w:bookmarkStart w:id="9" w:name="_Toc529527333"/>
      <w:bookmarkStart w:id="10" w:name="_Toc532889027"/>
      <w:r>
        <w:rPr>
          <w:rFonts w:hint="eastAsia" w:ascii="仿宋" w:hAnsi="仿宋" w:eastAsia="仿宋" w:cs="仿宋"/>
        </w:rPr>
        <w:t>（1）营业执照副本复印件；</w:t>
      </w:r>
      <w:bookmarkEnd w:id="9"/>
      <w:bookmarkEnd w:id="10"/>
    </w:p>
    <w:p>
      <w:pPr>
        <w:ind w:firstLine="560" w:firstLineChars="200"/>
        <w:rPr>
          <w:rFonts w:hint="eastAsia" w:ascii="仿宋" w:hAnsi="仿宋" w:eastAsia="仿宋" w:cs="仿宋"/>
        </w:rPr>
      </w:pPr>
      <w:bookmarkStart w:id="11" w:name="_Toc532889028"/>
      <w:bookmarkStart w:id="12" w:name="_Toc529527334"/>
      <w:r>
        <w:rPr>
          <w:rFonts w:hint="eastAsia" w:ascii="仿宋" w:hAnsi="仿宋" w:eastAsia="仿宋" w:cs="仿宋"/>
        </w:rPr>
        <w:t>（2）资质证书副本复印件；</w:t>
      </w:r>
      <w:bookmarkEnd w:id="11"/>
      <w:bookmarkEnd w:id="12"/>
    </w:p>
    <w:p>
      <w:pPr>
        <w:ind w:firstLine="560" w:firstLineChars="20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）安全生产许可证副本复印件；</w:t>
      </w:r>
    </w:p>
    <w:p>
      <w:pPr>
        <w:ind w:firstLine="560" w:firstLineChars="200"/>
        <w:rPr>
          <w:rFonts w:hint="eastAsia" w:ascii="仿宋" w:hAnsi="仿宋" w:eastAsia="仿宋" w:cs="仿宋"/>
        </w:rPr>
      </w:pPr>
      <w:bookmarkStart w:id="13" w:name="_Toc529527335"/>
      <w:bookmarkStart w:id="14" w:name="_Toc532889029"/>
      <w:r>
        <w:rPr>
          <w:rFonts w:hint="eastAsia" w:ascii="仿宋" w:hAnsi="仿宋" w:eastAsia="仿宋" w:cs="仿宋"/>
        </w:rPr>
        <w:t>（</w:t>
      </w:r>
      <w:r>
        <w:rPr>
          <w:rFonts w:hint="eastAsia" w:ascii="仿宋" w:hAnsi="仿宋" w:eastAsia="仿宋" w:cs="仿宋"/>
          <w:lang w:val="en-US" w:eastAsia="zh-CN"/>
        </w:rPr>
        <w:t>4</w:t>
      </w:r>
      <w:r>
        <w:rPr>
          <w:rFonts w:hint="eastAsia" w:ascii="仿宋" w:hAnsi="仿宋" w:eastAsia="仿宋" w:cs="仿宋"/>
        </w:rPr>
        <w:t>）投标（竞标）人委派参加竞争性谈判会议代表的授权委托书原件（格式文本）、</w:t>
      </w:r>
      <w:r>
        <w:rPr>
          <w:rFonts w:hint="eastAsia" w:ascii="仿宋" w:hAnsi="仿宋" w:eastAsia="仿宋" w:cs="仿宋"/>
          <w:lang w:eastAsia="zh-CN"/>
        </w:rPr>
        <w:t>法定代表人身份证明原件</w:t>
      </w:r>
      <w:r>
        <w:rPr>
          <w:rFonts w:hint="eastAsia" w:ascii="仿宋" w:hAnsi="仿宋" w:eastAsia="仿宋" w:cs="仿宋"/>
        </w:rPr>
        <w:t>。</w:t>
      </w:r>
      <w:bookmarkEnd w:id="13"/>
      <w:bookmarkEnd w:id="14"/>
    </w:p>
    <w:p>
      <w:pPr>
        <w:pStyle w:val="21"/>
        <w:ind w:firstLine="560" w:firstLineChars="2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投标人提供在“信用中国”网站查询结果截图（被最高人民法院在“信用中国”网站（www.creditchina.gov.cn）或各级信用信息共享平台中列入失信被执行人名单的，不得参与本次投标或在评标阶段将其投标作无效标处理）。</w:t>
      </w:r>
    </w:p>
    <w:p>
      <w:pPr>
        <w:ind w:firstLine="560" w:firstLineChars="200"/>
        <w:rPr>
          <w:rFonts w:hint="eastAsia" w:ascii="仿宋" w:hAnsi="仿宋" w:eastAsia="仿宋" w:cs="仿宋"/>
        </w:rPr>
      </w:pPr>
      <w:bookmarkStart w:id="15" w:name="_Toc532889030"/>
      <w:bookmarkStart w:id="16" w:name="_Toc529527336"/>
      <w:r>
        <w:rPr>
          <w:rFonts w:hint="eastAsia" w:ascii="仿宋" w:hAnsi="仿宋" w:eastAsia="仿宋" w:cs="仿宋"/>
        </w:rPr>
        <w:t>2.1.3、其他资料</w:t>
      </w:r>
      <w:bookmarkEnd w:id="15"/>
      <w:bookmarkEnd w:id="16"/>
    </w:p>
    <w:p>
      <w:pPr>
        <w:ind w:firstLine="560" w:firstLineChars="200"/>
        <w:rPr>
          <w:rFonts w:hint="eastAsia" w:ascii="仿宋" w:hAnsi="仿宋" w:eastAsia="仿宋" w:cs="仿宋"/>
        </w:rPr>
      </w:pPr>
      <w:bookmarkStart w:id="17" w:name="_Toc529527337"/>
      <w:bookmarkStart w:id="18" w:name="_Toc532889031"/>
      <w:r>
        <w:rPr>
          <w:rFonts w:hint="eastAsia" w:ascii="仿宋" w:hAnsi="仿宋" w:eastAsia="仿宋" w:cs="仿宋"/>
        </w:rPr>
        <w:t>上述证件的所有复印件均需盖投标人的企业法人印章。</w:t>
      </w:r>
      <w:bookmarkEnd w:id="17"/>
      <w:bookmarkEnd w:id="18"/>
    </w:p>
    <w:p>
      <w:pPr>
        <w:ind w:firstLine="560" w:firstLineChars="200"/>
        <w:rPr>
          <w:rFonts w:hint="eastAsia" w:ascii="仿宋" w:hAnsi="仿宋" w:eastAsia="仿宋" w:cs="仿宋"/>
        </w:rPr>
      </w:pPr>
      <w:r>
        <w:rPr>
          <w:rFonts w:hint="eastAsia" w:ascii="仿宋" w:hAnsi="仿宋" w:eastAsia="仿宋" w:cs="仿宋"/>
        </w:rPr>
        <w:t>2.2、投标响应文件格式</w:t>
      </w:r>
    </w:p>
    <w:p>
      <w:pPr>
        <w:ind w:firstLine="560" w:firstLineChars="200"/>
        <w:rPr>
          <w:rFonts w:hint="eastAsia" w:ascii="仿宋" w:hAnsi="仿宋" w:eastAsia="仿宋" w:cs="仿宋"/>
        </w:rPr>
      </w:pPr>
      <w:r>
        <w:rPr>
          <w:rFonts w:hint="eastAsia" w:ascii="仿宋" w:hAnsi="仿宋" w:eastAsia="仿宋" w:cs="仿宋"/>
        </w:rPr>
        <w:t>本《竞争性谈判文件》提供了格式的,应当按规定格式填写，未提供格式的由投标（竞标）人自已编写。</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2.3关于最高投标限额和投标报价</w:t>
      </w:r>
    </w:p>
    <w:p>
      <w:pPr>
        <w:spacing w:line="360" w:lineRule="auto"/>
        <w:ind w:firstLine="630" w:firstLineChars="225"/>
        <w:rPr>
          <w:rFonts w:hint="default" w:ascii="仿宋" w:hAnsi="仿宋" w:eastAsia="仿宋" w:cs="仿宋"/>
          <w:bCs/>
          <w:color w:val="auto"/>
          <w:szCs w:val="28"/>
          <w:highlight w:val="none"/>
          <w:u w:val="single"/>
          <w:lang w:val="en-US" w:eastAsia="zh-CN"/>
        </w:rPr>
      </w:pPr>
      <w:r>
        <w:rPr>
          <w:rFonts w:hint="eastAsia" w:ascii="仿宋" w:hAnsi="仿宋" w:eastAsia="仿宋" w:cs="仿宋"/>
          <w:bCs/>
          <w:color w:val="auto"/>
          <w:szCs w:val="28"/>
          <w:highlight w:val="none"/>
        </w:rPr>
        <w:t>最高限价</w:t>
      </w:r>
      <w:r>
        <w:rPr>
          <w:rFonts w:hint="eastAsia" w:ascii="仿宋" w:hAnsi="仿宋" w:eastAsia="仿宋" w:cs="仿宋"/>
          <w:bCs/>
          <w:color w:val="auto"/>
          <w:szCs w:val="28"/>
          <w:highlight w:val="none"/>
          <w:lang w:eastAsia="zh-CN"/>
        </w:rPr>
        <w:t>（</w:t>
      </w:r>
      <w:r>
        <w:rPr>
          <w:rFonts w:hint="eastAsia" w:ascii="仿宋" w:hAnsi="仿宋" w:eastAsia="仿宋" w:cs="仿宋"/>
          <w:bCs/>
          <w:color w:val="auto"/>
          <w:szCs w:val="28"/>
          <w:highlight w:val="none"/>
          <w:lang w:val="en-US" w:eastAsia="zh-CN"/>
        </w:rPr>
        <w:t>暂估</w:t>
      </w:r>
      <w:r>
        <w:rPr>
          <w:rFonts w:hint="eastAsia" w:ascii="仿宋" w:hAnsi="仿宋" w:eastAsia="仿宋" w:cs="仿宋"/>
          <w:bCs/>
          <w:color w:val="auto"/>
          <w:szCs w:val="28"/>
          <w:highlight w:val="none"/>
          <w:lang w:eastAsia="zh-CN"/>
        </w:rPr>
        <w:t>）</w:t>
      </w:r>
      <w:r>
        <w:rPr>
          <w:rFonts w:hint="eastAsia" w:ascii="仿宋" w:hAnsi="仿宋" w:eastAsia="仿宋" w:cs="仿宋"/>
          <w:bCs/>
          <w:color w:val="auto"/>
          <w:szCs w:val="28"/>
          <w:highlight w:val="none"/>
          <w:u w:val="none"/>
        </w:rPr>
        <w:t>：</w:t>
      </w:r>
      <w:r>
        <w:rPr>
          <w:rFonts w:hint="default" w:ascii="Arial" w:hAnsi="Arial" w:eastAsia="宋体" w:cs="Arial"/>
          <w:bCs/>
          <w:color w:val="auto"/>
          <w:szCs w:val="28"/>
          <w:highlight w:val="none"/>
          <w:u w:val="none"/>
        </w:rPr>
        <w:t>¥</w:t>
      </w:r>
      <w:r>
        <w:rPr>
          <w:rFonts w:hint="eastAsia" w:ascii="仿宋" w:hAnsi="仿宋" w:eastAsia="仿宋" w:cs="仿宋"/>
          <w:bCs/>
          <w:color w:val="auto"/>
          <w:szCs w:val="28"/>
          <w:highlight w:val="none"/>
          <w:u w:val="none"/>
          <w:lang w:val="en-US" w:eastAsia="zh-CN"/>
        </w:rPr>
        <w:t>5000000.00元（大写：人民币伍佰万元整）。</w:t>
      </w:r>
    </w:p>
    <w:p>
      <w:pPr>
        <w:pStyle w:val="21"/>
        <w:ind w:firstLine="560" w:firstLineChars="200"/>
        <w:rPr>
          <w:rFonts w:hint="eastAsia" w:ascii="仿宋_GB2312" w:eastAsia="仿宋_GB2312" w:hAnsiTheme="minorHAnsi" w:cstheme="minorBidi"/>
          <w:color w:val="auto"/>
          <w:kern w:val="2"/>
          <w:sz w:val="28"/>
          <w:szCs w:val="24"/>
          <w:highlight w:val="none"/>
          <w:lang w:val="en-US" w:eastAsia="zh-CN" w:bidi="ar-SA"/>
        </w:rPr>
      </w:pPr>
      <w:bookmarkStart w:id="19" w:name="_Toc533493349"/>
      <w:r>
        <w:rPr>
          <w:rFonts w:hint="eastAsia" w:ascii="仿宋_GB2312" w:eastAsia="仿宋_GB2312" w:hAnsiTheme="minorHAnsi" w:cstheme="minorBidi"/>
          <w:color w:val="auto"/>
          <w:kern w:val="2"/>
          <w:sz w:val="28"/>
          <w:szCs w:val="24"/>
          <w:highlight w:val="none"/>
          <w:lang w:val="en-US" w:eastAsia="zh-CN" w:bidi="ar-SA"/>
        </w:rPr>
        <w:t>投标人编制竞标报价：本次投标要求投标人作出二次报价，</w:t>
      </w:r>
      <w:r>
        <w:rPr>
          <w:rFonts w:hint="eastAsia" w:ascii="仿宋_GB2312" w:hAnsi="仿宋_GB2312" w:eastAsia="仿宋_GB2312" w:cs="仿宋_GB2312"/>
          <w:sz w:val="28"/>
          <w:szCs w:val="28"/>
          <w:highlight w:val="none"/>
        </w:rPr>
        <w:t>第一次报价为投标函报价</w:t>
      </w:r>
      <w:r>
        <w:rPr>
          <w:rFonts w:hint="eastAsia" w:ascii="仿宋_GB2312" w:hAnsi="仿宋_GB2312" w:eastAsia="仿宋_GB2312" w:cs="仿宋_GB2312"/>
          <w:sz w:val="28"/>
          <w:szCs w:val="28"/>
          <w:highlight w:val="none"/>
          <w:lang w:eastAsia="zh-CN"/>
        </w:rPr>
        <w:t>（投标人需对附件报价函附录逐项报价），</w:t>
      </w:r>
      <w:r>
        <w:rPr>
          <w:rFonts w:hint="eastAsia" w:ascii="仿宋_GB2312" w:eastAsia="仿宋_GB2312" w:hAnsiTheme="minorHAnsi" w:cstheme="minorBidi"/>
          <w:color w:val="auto"/>
          <w:kern w:val="2"/>
          <w:sz w:val="28"/>
          <w:szCs w:val="24"/>
          <w:highlight w:val="none"/>
          <w:lang w:val="en-US" w:eastAsia="zh-CN" w:bidi="ar-SA"/>
        </w:rPr>
        <w:t>各投标人应根据第一次报价和谈判结果结合自身实力及项目实际情况作出二次报价，投标人的第二次报价为最终报价。评审价以最终报价为准。</w:t>
      </w:r>
    </w:p>
    <w:p>
      <w:pPr>
        <w:spacing w:line="360" w:lineRule="auto"/>
        <w:ind w:firstLine="632" w:firstLineChars="225"/>
        <w:outlineLvl w:val="1"/>
        <w:rPr>
          <w:rFonts w:hint="eastAsia" w:ascii="仿宋" w:hAnsi="仿宋" w:eastAsia="仿宋" w:cs="仿宋"/>
          <w:b/>
          <w:bCs/>
          <w:szCs w:val="28"/>
        </w:rPr>
      </w:pPr>
      <w:r>
        <w:rPr>
          <w:rFonts w:hint="eastAsia" w:ascii="仿宋" w:hAnsi="仿宋" w:eastAsia="仿宋" w:cs="仿宋"/>
          <w:b/>
          <w:bCs/>
          <w:szCs w:val="28"/>
        </w:rPr>
        <w:t>三、分包主要合同条款</w:t>
      </w:r>
      <w:bookmarkEnd w:id="19"/>
      <w:r>
        <w:rPr>
          <w:rFonts w:hint="eastAsia" w:ascii="仿宋" w:hAnsi="仿宋" w:eastAsia="仿宋" w:cs="仿宋"/>
          <w:b/>
          <w:bCs/>
          <w:szCs w:val="28"/>
        </w:rPr>
        <w:t>（具体以发包人与分包人签订的合同为准）</w:t>
      </w:r>
    </w:p>
    <w:p>
      <w:pPr>
        <w:ind w:firstLine="560" w:firstLineChars="200"/>
        <w:rPr>
          <w:rFonts w:hint="eastAsia" w:ascii="仿宋" w:hAnsi="仿宋" w:eastAsia="仿宋" w:cs="仿宋"/>
          <w:color w:val="auto"/>
          <w:kern w:val="2"/>
          <w:sz w:val="28"/>
          <w:szCs w:val="24"/>
          <w:lang w:val="en-US" w:eastAsia="zh-CN" w:bidi="ar-SA"/>
        </w:rPr>
      </w:pPr>
      <w:r>
        <w:rPr>
          <w:rFonts w:hint="eastAsia" w:ascii="仿宋" w:hAnsi="仿宋" w:eastAsia="仿宋" w:cs="仿宋"/>
          <w:color w:val="auto"/>
        </w:rPr>
        <w:t>3.1、发包方式：发包范围内的全部</w:t>
      </w:r>
      <w:r>
        <w:rPr>
          <w:rFonts w:hint="eastAsia" w:ascii="仿宋" w:hAnsi="仿宋" w:eastAsia="仿宋" w:cs="仿宋"/>
          <w:color w:val="auto"/>
          <w:lang w:val="en-US" w:eastAsia="zh-CN"/>
        </w:rPr>
        <w:t>施工图纸或实施方案</w:t>
      </w:r>
      <w:r>
        <w:rPr>
          <w:rFonts w:hint="eastAsia" w:ascii="仿宋" w:hAnsi="仿宋" w:eastAsia="仿宋" w:cs="仿宋"/>
          <w:color w:val="auto"/>
        </w:rPr>
        <w:t>工程项目及数量，采用</w:t>
      </w:r>
      <w:r>
        <w:rPr>
          <w:rFonts w:hint="eastAsia" w:ascii="仿宋" w:hAnsi="仿宋" w:eastAsia="仿宋" w:cs="仿宋"/>
          <w:color w:val="auto"/>
          <w:u w:val="single"/>
        </w:rPr>
        <w:t xml:space="preserve"> </w:t>
      </w:r>
      <w:r>
        <w:rPr>
          <w:rFonts w:hint="eastAsia" w:ascii="仿宋" w:hAnsi="仿宋" w:eastAsia="仿宋" w:cs="仿宋"/>
          <w:color w:val="auto"/>
          <w:kern w:val="2"/>
          <w:sz w:val="28"/>
          <w:szCs w:val="24"/>
          <w:u w:val="single"/>
          <w:lang w:val="en-US" w:eastAsia="zh-CN" w:bidi="ar-SA"/>
        </w:rPr>
        <w:t xml:space="preserve">清单计价 </w:t>
      </w:r>
      <w:r>
        <w:rPr>
          <w:rFonts w:hint="eastAsia" w:ascii="仿宋" w:hAnsi="仿宋" w:eastAsia="仿宋" w:cs="仿宋"/>
          <w:color w:val="auto"/>
          <w:kern w:val="2"/>
          <w:sz w:val="28"/>
          <w:szCs w:val="24"/>
          <w:lang w:val="en-US" w:eastAsia="zh-CN" w:bidi="ar-SA"/>
        </w:rPr>
        <w:t>发包方式。</w:t>
      </w:r>
    </w:p>
    <w:p>
      <w:pPr>
        <w:ind w:firstLine="560" w:firstLineChars="200"/>
        <w:rPr>
          <w:rFonts w:hint="eastAsia" w:ascii="仿宋" w:hAnsi="仿宋" w:eastAsia="仿宋_GB2312" w:cs="仿宋"/>
          <w:color w:val="auto"/>
          <w:kern w:val="2"/>
          <w:sz w:val="28"/>
          <w:szCs w:val="24"/>
          <w:u w:val="none"/>
          <w:lang w:val="en-US" w:eastAsia="zh-CN" w:bidi="ar-SA"/>
        </w:rPr>
      </w:pPr>
      <w:r>
        <w:rPr>
          <w:rFonts w:hint="eastAsia" w:ascii="仿宋" w:hAnsi="仿宋" w:eastAsia="仿宋" w:cs="仿宋"/>
          <w:color w:val="auto"/>
          <w:kern w:val="2"/>
          <w:sz w:val="28"/>
          <w:szCs w:val="24"/>
          <w:lang w:val="en-US" w:eastAsia="zh-CN" w:bidi="ar-SA"/>
        </w:rPr>
        <w:t>3.1.1 工程计价：</w:t>
      </w:r>
      <w:r>
        <w:rPr>
          <w:rFonts w:hint="eastAsia" w:ascii="仿宋_GB2312" w:cstheme="minorBidi"/>
          <w:color w:val="auto"/>
          <w:kern w:val="2"/>
          <w:sz w:val="28"/>
          <w:szCs w:val="24"/>
          <w:u w:val="none"/>
          <w:lang w:val="en-US" w:eastAsia="zh-CN" w:bidi="ar-SA"/>
        </w:rPr>
        <w:t>工程量清单内根据投标人工程量子目清单投标单价计价，采用固定单价计价方式</w:t>
      </w:r>
      <w:r>
        <w:rPr>
          <w:rFonts w:hint="eastAsia" w:ascii="仿宋_GB2312" w:eastAsia="仿宋_GB2312" w:hAnsiTheme="minorHAnsi" w:cstheme="minorBidi"/>
          <w:color w:val="auto"/>
          <w:kern w:val="2"/>
          <w:sz w:val="28"/>
          <w:szCs w:val="24"/>
          <w:u w:val="none"/>
          <w:lang w:val="en-US" w:eastAsia="zh-CN" w:bidi="ar-SA"/>
        </w:rPr>
        <w:t>。</w:t>
      </w:r>
      <w:r>
        <w:rPr>
          <w:rFonts w:hint="eastAsia" w:ascii="仿宋_GB2312" w:cstheme="minorBidi"/>
          <w:color w:val="auto"/>
          <w:kern w:val="2"/>
          <w:sz w:val="28"/>
          <w:szCs w:val="24"/>
          <w:u w:val="none"/>
          <w:lang w:val="en-US" w:eastAsia="zh-CN" w:bidi="ar-SA"/>
        </w:rPr>
        <w:t>工程量清单外计价参照</w:t>
      </w:r>
      <w:r>
        <w:rPr>
          <w:rFonts w:hint="eastAsia" w:ascii="仿宋_GB2312"/>
          <w:u w:val="none"/>
        </w:rPr>
        <w:t>2016版</w:t>
      </w:r>
      <w:r>
        <w:rPr>
          <w:rFonts w:hint="eastAsia" w:ascii="仿宋_GB2312"/>
          <w:u w:val="none"/>
          <w:lang w:eastAsia="zh-CN"/>
        </w:rPr>
        <w:t>《贵州省五部计价定额》</w:t>
      </w:r>
      <w:r>
        <w:rPr>
          <w:rFonts w:hint="eastAsia" w:ascii="仿宋_GB2312"/>
          <w:u w:val="none"/>
        </w:rPr>
        <w:t>、贵州省及遵义地区最新相关的工程造价有关文件进行计价</w:t>
      </w:r>
      <w:r>
        <w:rPr>
          <w:rFonts w:hint="eastAsia" w:ascii="仿宋_GB2312"/>
          <w:u w:val="none"/>
          <w:lang w:eastAsia="zh-CN"/>
        </w:rPr>
        <w:t>。</w:t>
      </w:r>
    </w:p>
    <w:p>
      <w:pPr>
        <w:pStyle w:val="14"/>
        <w:shd w:val="clear" w:color="auto" w:fill="FFFFFF"/>
        <w:spacing w:before="0" w:beforeAutospacing="0" w:after="0" w:afterAutospacing="0" w:line="360" w:lineRule="auto"/>
        <w:ind w:firstLine="560" w:firstLineChars="200"/>
        <w:rPr>
          <w:rFonts w:hint="eastAsia" w:ascii="仿宋" w:hAnsi="仿宋" w:eastAsia="仿宋" w:cs="仿宋"/>
          <w:color w:val="auto"/>
          <w:kern w:val="2"/>
          <w:sz w:val="28"/>
          <w:szCs w:val="24"/>
          <w:u w:val="single"/>
          <w:lang w:val="en-US" w:eastAsia="zh-CN" w:bidi="ar-SA"/>
        </w:rPr>
      </w:pPr>
      <w:r>
        <w:rPr>
          <w:rFonts w:hint="eastAsia" w:ascii="仿宋" w:hAnsi="仿宋" w:eastAsia="仿宋" w:cs="仿宋"/>
          <w:color w:val="auto"/>
          <w:kern w:val="2"/>
          <w:sz w:val="28"/>
          <w:szCs w:val="24"/>
          <w:lang w:val="en-US" w:eastAsia="zh-CN" w:bidi="ar-SA"/>
        </w:rPr>
        <w:t>3.2、工程计量：</w:t>
      </w:r>
      <w:r>
        <w:rPr>
          <w:rFonts w:hint="eastAsia" w:ascii="仿宋_GB2312" w:cstheme="minorBidi"/>
          <w:color w:val="auto"/>
          <w:kern w:val="2"/>
          <w:sz w:val="28"/>
          <w:szCs w:val="24"/>
          <w:u w:val="none"/>
          <w:lang w:val="en-US" w:eastAsia="zh-CN" w:bidi="ar-SA"/>
        </w:rPr>
        <w:t>工程量清单内根据</w:t>
      </w:r>
      <w:r>
        <w:rPr>
          <w:rFonts w:hint="eastAsia" w:ascii="仿宋_GB2312" w:eastAsia="仿宋_GB2312" w:hAnsiTheme="minorHAnsi" w:cstheme="minorBidi"/>
          <w:color w:val="auto"/>
          <w:kern w:val="2"/>
          <w:sz w:val="28"/>
          <w:szCs w:val="24"/>
          <w:u w:val="none"/>
          <w:lang w:val="en-US" w:eastAsia="zh-CN" w:bidi="ar-SA"/>
        </w:rPr>
        <w:t>以工程</w:t>
      </w:r>
      <w:r>
        <w:rPr>
          <w:rFonts w:hint="eastAsia" w:ascii="仿宋_GB2312" w:cstheme="minorBidi"/>
          <w:color w:val="auto"/>
          <w:kern w:val="2"/>
          <w:sz w:val="28"/>
          <w:szCs w:val="24"/>
          <w:u w:val="none"/>
          <w:lang w:val="en-US" w:eastAsia="zh-CN" w:bidi="ar-SA"/>
        </w:rPr>
        <w:t>量子目清单按实计量，但不得超过监理单位、建设单位确定实施的工程量。工程量清单以外</w:t>
      </w:r>
      <w:r>
        <w:rPr>
          <w:rFonts w:hint="eastAsia" w:ascii="仿宋_GB2312" w:eastAsia="仿宋_GB2312" w:hAnsiTheme="minorHAnsi" w:cstheme="minorBidi"/>
          <w:color w:val="auto"/>
          <w:kern w:val="2"/>
          <w:sz w:val="28"/>
          <w:szCs w:val="24"/>
          <w:u w:val="none"/>
          <w:lang w:val="en-US" w:eastAsia="zh-CN" w:bidi="ar-SA"/>
        </w:rPr>
        <w:t>施工过程中经监理单位、建设单位、甲方、实施阶段造价控制单位（如有）代表共同签字确认的竣工图纸、隐蔽验收记录、相关变更、签证及工作联系单、会议纪要等资料按实计算工程量</w:t>
      </w:r>
      <w:r>
        <w:rPr>
          <w:rFonts w:hint="eastAsia" w:ascii="仿宋_GB2312" w:cstheme="minorBidi"/>
          <w:color w:val="auto"/>
          <w:kern w:val="2"/>
          <w:sz w:val="28"/>
          <w:szCs w:val="24"/>
          <w:u w:val="none"/>
          <w:lang w:val="en-US" w:eastAsia="zh-CN" w:bidi="ar-SA"/>
        </w:rPr>
        <w:t>，</w:t>
      </w:r>
      <w:r>
        <w:rPr>
          <w:rFonts w:hint="eastAsia" w:ascii="仿宋_GB2312" w:eastAsia="仿宋_GB2312" w:hAnsiTheme="minorHAnsi" w:cstheme="minorBidi"/>
          <w:color w:val="auto"/>
          <w:kern w:val="2"/>
          <w:sz w:val="28"/>
          <w:szCs w:val="24"/>
          <w:u w:val="none"/>
          <w:lang w:val="en-US" w:eastAsia="zh-CN" w:bidi="ar-SA"/>
        </w:rPr>
        <w:t>工程量计算规则执行2016版《贵州省五部计价定额》相关规定。对乙方超出承包范围和因乙方原因造成返工的工程量，甲方不予计量。</w:t>
      </w:r>
    </w:p>
    <w:p>
      <w:pPr>
        <w:ind w:firstLine="560" w:firstLineChars="200"/>
        <w:rPr>
          <w:rFonts w:hint="eastAsia" w:ascii="仿宋_GB2312" w:hAnsi="仿宋_GB2312" w:cs="仿宋_GB2312"/>
          <w:color w:val="auto"/>
          <w:highlight w:val="none"/>
          <w:lang w:eastAsia="zh-CN"/>
        </w:rPr>
      </w:pPr>
      <w:r>
        <w:rPr>
          <w:rFonts w:hint="eastAsia" w:ascii="仿宋" w:hAnsi="仿宋" w:eastAsia="仿宋" w:cs="仿宋"/>
          <w:color w:val="auto"/>
        </w:rPr>
        <w:t>3.3、结算总价：</w:t>
      </w:r>
      <w:bookmarkStart w:id="20" w:name="_Toc532889033"/>
      <w:bookmarkStart w:id="21" w:name="_Toc529527339"/>
      <w:r>
        <w:rPr>
          <w:rFonts w:hint="eastAsia" w:ascii="仿宋_GB2312" w:cs="宋体"/>
          <w:color w:val="auto"/>
          <w:lang w:eastAsia="zh-CN"/>
        </w:rPr>
        <w:t>结算价</w:t>
      </w:r>
      <w:r>
        <w:rPr>
          <w:rFonts w:hint="eastAsia" w:ascii="仿宋_GB2312" w:cs="宋体"/>
          <w:color w:val="auto"/>
          <w:lang w:val="en-US" w:eastAsia="zh-CN"/>
        </w:rPr>
        <w:t>=</w:t>
      </w:r>
      <w:r>
        <w:rPr>
          <w:rFonts w:hint="eastAsia" w:ascii="仿宋_GB2312" w:cs="宋体"/>
          <w:color w:val="auto"/>
          <w:u w:val="single"/>
          <w:lang w:val="en-US" w:eastAsia="zh-CN"/>
        </w:rPr>
        <w:t>中标单价*双方确定的工程量</w:t>
      </w:r>
      <w:r>
        <w:rPr>
          <w:rFonts w:hint="eastAsia" w:ascii="仿宋_GB2312" w:cs="宋体"/>
          <w:color w:val="auto"/>
        </w:rPr>
        <w:t>。</w:t>
      </w:r>
      <w:r>
        <w:rPr>
          <w:rFonts w:hint="eastAsia" w:ascii="仿宋_GB2312" w:cs="宋体"/>
          <w:color w:val="auto"/>
          <w:lang w:eastAsia="zh-CN"/>
        </w:rPr>
        <w:t>工程量清单外：</w:t>
      </w:r>
      <w:r>
        <w:rPr>
          <w:rFonts w:hint="eastAsia" w:ascii="仿宋_GB2312" w:cs="宋体"/>
          <w:color w:val="auto"/>
          <w:lang w:val="en-US" w:eastAsia="zh-CN"/>
        </w:rPr>
        <w:t>按2016年版《贵州省五部计价定额》及相关配套文件计量计价后下浮</w:t>
      </w:r>
      <w:r>
        <w:rPr>
          <w:rFonts w:hint="eastAsia" w:ascii="仿宋_GB2312" w:cs="宋体"/>
          <w:color w:val="auto"/>
          <w:u w:val="single"/>
          <w:lang w:val="en-US" w:eastAsia="zh-CN"/>
        </w:rPr>
        <w:t xml:space="preserve">      </w:t>
      </w:r>
      <w:r>
        <w:rPr>
          <w:rFonts w:hint="eastAsia" w:ascii="仿宋_GB2312" w:cs="宋体"/>
          <w:color w:val="auto"/>
          <w:lang w:val="en-US" w:eastAsia="zh-CN"/>
        </w:rPr>
        <w:t>%进行结算。结算总价为上述两部分结算价之和，最终以上述计量、计价、材料价格等结算标准计算后的建安工程总价，结算总价以</w:t>
      </w:r>
      <w:r>
        <w:rPr>
          <w:rFonts w:hint="eastAsia" w:ascii="仿宋_GB2312" w:hAnsi="仿宋_GB2312" w:cs="仿宋_GB2312"/>
          <w:color w:val="auto"/>
          <w:highlight w:val="none"/>
          <w:lang w:eastAsia="zh-CN"/>
        </w:rPr>
        <w:t>甲乙双方认可签认的结果为准。</w:t>
      </w:r>
    </w:p>
    <w:p>
      <w:pPr>
        <w:ind w:firstLine="560" w:firstLineChars="200"/>
        <w:rPr>
          <w:rFonts w:hint="eastAsia" w:ascii="仿宋" w:hAnsi="仿宋" w:eastAsia="仿宋" w:cs="仿宋"/>
          <w:highlight w:val="yellow"/>
        </w:rPr>
      </w:pPr>
      <w:r>
        <w:rPr>
          <w:rFonts w:hint="eastAsia" w:ascii="仿宋" w:hAnsi="仿宋" w:eastAsia="仿宋" w:cs="仿宋"/>
        </w:rPr>
        <w:t>3.4、工程支付条款：</w:t>
      </w:r>
      <w:bookmarkEnd w:id="20"/>
      <w:bookmarkEnd w:id="21"/>
      <w:r>
        <w:rPr>
          <w:rFonts w:hint="eastAsia" w:ascii="仿宋" w:hAnsi="仿宋" w:eastAsia="仿宋" w:cs="仿宋"/>
          <w:kern w:val="2"/>
          <w:sz w:val="28"/>
          <w:szCs w:val="36"/>
          <w:highlight w:val="none"/>
          <w:lang w:val="en-US" w:eastAsia="zh-CN" w:bidi="ar-SA"/>
        </w:rPr>
        <w:t>甲方对乙方付款以本项目业主对甲方的付款为前提，若因本项目业主方拖欠甲方工程款导致甲方付款出现困难，甲方有权暂缓支付乙方工程款并不承担违约责任，乙方对此表示理解和认可。工程款延迟支付时，不视为甲方违约，乙方不得以任何理由拖欠民工工资、材料款或停工，乙方应自行筹集资金支付民工工资和材料款，并保证工程进度，保证工程在合同工期内按时完成，若因此造成停工或怠工，甲方有权按原合同约定计价方式下浮50%进行清场结算，清算后10日历天内乙方必须无条件退场。工程款支付时间和方式按照甲方资金支付流程执行，具体付款方式如下：</w:t>
      </w:r>
    </w:p>
    <w:p>
      <w:pPr>
        <w:ind w:firstLine="560" w:firstLineChars="200"/>
        <w:rPr>
          <w:rFonts w:hint="eastAsia" w:ascii="仿宋_GB2312"/>
          <w:color w:val="auto"/>
          <w:highlight w:val="none"/>
        </w:rPr>
      </w:pPr>
      <w:bookmarkStart w:id="22" w:name="_Toc529527340"/>
      <w:bookmarkStart w:id="23" w:name="_Toc532889034"/>
      <w:r>
        <w:rPr>
          <w:rFonts w:hint="eastAsia" w:ascii="仿宋" w:hAnsi="仿宋" w:eastAsia="仿宋" w:cs="仿宋"/>
        </w:rPr>
        <w:t>3.4.1</w:t>
      </w:r>
      <w:bookmarkEnd w:id="22"/>
      <w:bookmarkEnd w:id="23"/>
      <w:bookmarkStart w:id="24" w:name="_Toc529527345"/>
      <w:bookmarkStart w:id="25" w:name="_Toc532889039"/>
      <w:r>
        <w:rPr>
          <w:rFonts w:hint="eastAsia" w:ascii="仿宋_GB2312"/>
        </w:rPr>
        <w:t>预付款：</w:t>
      </w:r>
      <w:r>
        <w:rPr>
          <w:rFonts w:hint="eastAsia" w:ascii="仿宋_GB2312"/>
          <w:color w:val="auto"/>
          <w:highlight w:val="none"/>
        </w:rPr>
        <w:t>无预付款，若本工程需缴纳工程相关保险和规费（如：安全施工保证金、农民工工资保证金、工伤保险、商业保险等），则由乙方以甲方名义自行缴纳（费用由乙方承担），甲方不再另行支付。缴纳标准按国家、省、市颁布的相关规定及施工合同相关约定执行。</w:t>
      </w:r>
      <w:bookmarkStart w:id="26" w:name="_Toc532889035"/>
      <w:bookmarkStart w:id="27" w:name="_Toc529527341"/>
    </w:p>
    <w:p>
      <w:pPr>
        <w:ind w:firstLine="560" w:firstLineChars="200"/>
        <w:rPr>
          <w:rFonts w:hint="eastAsia" w:ascii="仿宋_GB2312"/>
          <w:highlight w:val="none"/>
          <w:lang w:eastAsia="zh-CN"/>
        </w:rPr>
      </w:pPr>
      <w:r>
        <w:rPr>
          <w:rFonts w:hint="eastAsia" w:ascii="仿宋_GB2312"/>
        </w:rPr>
        <w:t>3.4.2工程进度款支付：</w:t>
      </w:r>
      <w:bookmarkEnd w:id="26"/>
      <w:bookmarkEnd w:id="27"/>
      <w:r>
        <w:rPr>
          <w:rFonts w:hint="eastAsia" w:ascii="仿宋_GB2312"/>
        </w:rPr>
        <w:t>本</w:t>
      </w:r>
      <w:r>
        <w:rPr>
          <w:rFonts w:hint="eastAsia" w:ascii="仿宋_GB2312"/>
          <w:highlight w:val="none"/>
        </w:rPr>
        <w:t>工程</w:t>
      </w:r>
      <w:r>
        <w:rPr>
          <w:rFonts w:hint="eastAsia" w:ascii="仿宋_GB2312"/>
          <w:highlight w:val="none"/>
          <w:lang w:val="en-US" w:eastAsia="zh-CN"/>
        </w:rPr>
        <w:t>按</w:t>
      </w:r>
      <w:r>
        <w:rPr>
          <w:rFonts w:hint="eastAsia" w:ascii="仿宋_GB2312"/>
          <w:highlight w:val="none"/>
          <w:lang w:eastAsia="zh-CN"/>
        </w:rPr>
        <w:t>月</w:t>
      </w:r>
      <w:r>
        <w:rPr>
          <w:rFonts w:hint="eastAsia" w:ascii="仿宋_GB2312"/>
          <w:highlight w:val="none"/>
        </w:rPr>
        <w:t>报送</w:t>
      </w:r>
      <w:r>
        <w:rPr>
          <w:rFonts w:hint="eastAsia" w:ascii="仿宋_GB2312"/>
          <w:highlight w:val="none"/>
          <w:lang w:eastAsia="zh-CN"/>
        </w:rPr>
        <w:t>工程</w:t>
      </w:r>
      <w:r>
        <w:rPr>
          <w:rFonts w:hint="eastAsia" w:ascii="仿宋_GB2312"/>
          <w:highlight w:val="none"/>
        </w:rPr>
        <w:t>进度</w:t>
      </w:r>
      <w:r>
        <w:rPr>
          <w:rFonts w:hint="eastAsia" w:ascii="仿宋_GB2312"/>
          <w:highlight w:val="none"/>
          <w:lang w:eastAsia="zh-CN"/>
        </w:rPr>
        <w:t>资料</w:t>
      </w:r>
      <w:r>
        <w:rPr>
          <w:rFonts w:hint="eastAsia" w:ascii="仿宋_GB2312"/>
          <w:highlight w:val="none"/>
        </w:rPr>
        <w:t>，</w:t>
      </w:r>
      <w:r>
        <w:rPr>
          <w:rFonts w:hint="eastAsia" w:ascii="仿宋_GB2312"/>
          <w:highlight w:val="none"/>
          <w:lang w:eastAsia="zh-CN"/>
        </w:rPr>
        <w:t>乙方</w:t>
      </w:r>
      <w:r>
        <w:rPr>
          <w:rFonts w:hint="eastAsia" w:ascii="仿宋_GB2312"/>
          <w:highlight w:val="none"/>
        </w:rPr>
        <w:t>提交的</w:t>
      </w:r>
      <w:r>
        <w:rPr>
          <w:rFonts w:hint="eastAsia" w:ascii="仿宋_GB2312"/>
          <w:highlight w:val="none"/>
          <w:lang w:eastAsia="zh-CN"/>
        </w:rPr>
        <w:t>工程</w:t>
      </w:r>
      <w:r>
        <w:rPr>
          <w:rFonts w:hint="eastAsia" w:ascii="仿宋_GB2312"/>
          <w:highlight w:val="none"/>
        </w:rPr>
        <w:t>进度</w:t>
      </w:r>
      <w:r>
        <w:rPr>
          <w:rFonts w:hint="eastAsia" w:ascii="仿宋_GB2312"/>
          <w:highlight w:val="none"/>
          <w:lang w:eastAsia="zh-CN"/>
        </w:rPr>
        <w:t>资料</w:t>
      </w:r>
      <w:r>
        <w:rPr>
          <w:rFonts w:hint="eastAsia" w:ascii="仿宋_GB2312"/>
          <w:highlight w:val="none"/>
        </w:rPr>
        <w:t>经甲方各部门审核审定，甲方在收到建设单位支付的工程款后，每期进度款</w:t>
      </w:r>
      <w:r>
        <w:rPr>
          <w:rFonts w:hint="eastAsia" w:ascii="仿宋_GB2312"/>
          <w:highlight w:val="none"/>
          <w:lang w:eastAsia="zh-CN"/>
        </w:rPr>
        <w:t>最多</w:t>
      </w:r>
      <w:r>
        <w:rPr>
          <w:rFonts w:hint="eastAsia" w:ascii="仿宋_GB2312"/>
          <w:highlight w:val="none"/>
        </w:rPr>
        <w:t>支付额为经审定的</w:t>
      </w:r>
      <w:r>
        <w:rPr>
          <w:rFonts w:hint="eastAsia" w:ascii="仿宋_GB2312"/>
          <w:highlight w:val="none"/>
          <w:lang w:eastAsia="zh-CN"/>
        </w:rPr>
        <w:t>乙方</w:t>
      </w:r>
      <w:r>
        <w:rPr>
          <w:rFonts w:hint="eastAsia" w:ascii="仿宋_GB2312"/>
          <w:highlight w:val="none"/>
        </w:rPr>
        <w:t>已完工程价款的</w:t>
      </w:r>
      <w:r>
        <w:rPr>
          <w:rFonts w:hint="eastAsia" w:ascii="仿宋_GB2312"/>
          <w:highlight w:val="none"/>
          <w:lang w:val="en-US" w:eastAsia="zh-CN"/>
        </w:rPr>
        <w:t>70</w:t>
      </w:r>
      <w:r>
        <w:rPr>
          <w:rFonts w:hint="eastAsia" w:ascii="仿宋_GB2312"/>
          <w:highlight w:val="none"/>
        </w:rPr>
        <w:t>%，工程验收合格交付使用后支付至工程进度款总额的</w:t>
      </w:r>
      <w:r>
        <w:rPr>
          <w:rFonts w:hint="eastAsia" w:ascii="仿宋_GB2312"/>
          <w:highlight w:val="none"/>
          <w:lang w:val="en-US" w:eastAsia="zh-CN"/>
        </w:rPr>
        <w:t>80</w:t>
      </w:r>
      <w:r>
        <w:rPr>
          <w:rFonts w:hint="eastAsia" w:ascii="仿宋_GB2312"/>
          <w:highlight w:val="none"/>
        </w:rPr>
        <w:t>%</w:t>
      </w:r>
      <w:r>
        <w:rPr>
          <w:rFonts w:hint="eastAsia" w:ascii="仿宋_GB2312"/>
          <w:highlight w:val="none"/>
          <w:lang w:eastAsia="zh-CN"/>
        </w:rPr>
        <w:t>。</w:t>
      </w:r>
      <w:r>
        <w:rPr>
          <w:rFonts w:hint="eastAsia" w:ascii="仿宋_GB2312"/>
          <w:highlight w:val="none"/>
        </w:rPr>
        <w:t>进度结算不作为最终结算的依据</w:t>
      </w:r>
      <w:r>
        <w:rPr>
          <w:rFonts w:hint="eastAsia" w:ascii="仿宋_GB2312"/>
          <w:highlight w:val="none"/>
          <w:lang w:eastAsia="zh-CN"/>
        </w:rPr>
        <w:t>；</w:t>
      </w:r>
    </w:p>
    <w:p>
      <w:pPr>
        <w:ind w:firstLine="560" w:firstLineChars="200"/>
        <w:rPr>
          <w:rFonts w:hint="eastAsia" w:ascii="仿宋" w:hAnsi="仿宋" w:eastAsia="仿宋" w:cs="仿宋"/>
          <w:lang w:val="en-US" w:eastAsia="zh-CN"/>
        </w:rPr>
      </w:pPr>
      <w:r>
        <w:rPr>
          <w:rFonts w:hint="eastAsia" w:ascii="仿宋_GB2312"/>
          <w:highlight w:val="none"/>
          <w:lang w:val="en-US" w:eastAsia="zh-CN"/>
        </w:rPr>
        <w:t>3.4.3结算款：在工程竣工验收合格，且经乙方报送完整的结算资料至甲方审核，并经最终建设单位的结算审定工程造价确定后，支付至经甲方审定竣工结算总额的95%。余款5%作为质量保修金；</w:t>
      </w:r>
      <w:r>
        <w:rPr>
          <w:rFonts w:hint="eastAsia" w:ascii="仿宋_GB2312" w:hAnsi="仿宋_GB2312" w:eastAsia="仿宋_GB2312" w:cs="仿宋_GB2312"/>
          <w:lang w:val="en-US" w:eastAsia="zh-CN"/>
        </w:rPr>
        <w:t>在缺陷责任期（至竣工验收合格之日起</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lang w:val="en-US" w:eastAsia="zh-CN"/>
        </w:rPr>
        <w:t>年）满且收到</w:t>
      </w:r>
      <w:r>
        <w:rPr>
          <w:rFonts w:hint="eastAsia" w:ascii="仿宋_GB2312" w:hAnsi="仿宋_GB2312" w:eastAsia="仿宋_GB2312" w:cs="仿宋_GB2312"/>
          <w:highlight w:val="none"/>
          <w:lang w:val="en-US" w:eastAsia="zh-CN"/>
        </w:rPr>
        <w:t>承包人</w:t>
      </w:r>
      <w:r>
        <w:rPr>
          <w:rFonts w:hint="eastAsia" w:ascii="仿宋_GB2312" w:hAnsi="仿宋_GB2312" w:eastAsia="仿宋_GB2312" w:cs="仿宋_GB2312"/>
          <w:lang w:val="en-US" w:eastAsia="zh-CN"/>
        </w:rPr>
        <w:t>提交的返还保证金申请后一次性无息返还。</w:t>
      </w:r>
    </w:p>
    <w:p>
      <w:pPr>
        <w:pStyle w:val="22"/>
        <w:rPr>
          <w:rFonts w:hint="eastAsia" w:ascii="仿宋" w:hAnsi="仿宋" w:eastAsia="仿宋" w:cs="仿宋"/>
          <w:lang w:val="en-US" w:eastAsia="zh-CN"/>
        </w:rPr>
      </w:pPr>
      <w:r>
        <w:rPr>
          <w:rFonts w:hint="eastAsia" w:ascii="仿宋" w:hAnsi="仿宋" w:eastAsia="仿宋" w:cs="仿宋"/>
          <w:lang w:val="en-US" w:eastAsia="zh-CN"/>
        </w:rPr>
        <w:t>3.4.4质量保证金的退还：待缺陷责任期（至竣工验收合格之日起2年）满后一次性支付。质量保证金的退还，并不能免除承包人按照合同约定应承担的质量保修责任和应履行的质量保修义务。</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质量保修期自工程验收合格之日起计算。保修年限约定如下：</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①基础设施工程、房屋建筑工程的地基基础和主题结构工程，为设计文件规定的终身负责制；</w:t>
      </w:r>
    </w:p>
    <w:p>
      <w:pPr>
        <w:spacing w:line="240" w:lineRule="auto"/>
        <w:ind w:firstLine="560" w:firstLineChars="200"/>
        <w:jc w:val="left"/>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②屋面防水工程、有防水要求的卫生间、房间和外墙面的防渗为5年；</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③装修工程为2年;</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④电气管线、给排水管道、设备安装工程为2年;</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⑤住宅小区内的络排水设施、道路等配套工程，为2年;</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⑥供热及制供冷系统为2个采暖期、供冷期:</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⑦门窗工程为2年;</w:t>
      </w:r>
    </w:p>
    <w:p>
      <w:pPr>
        <w:pStyle w:val="15"/>
        <w:spacing w:line="240" w:lineRule="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⑧其他项目的保修期以双方合约、国家法规、地方规章、行业规定等中的有利于甲方的条款为准，均未约定的，按2年计算。</w:t>
      </w:r>
    </w:p>
    <w:p>
      <w:pPr>
        <w:ind w:firstLine="560" w:firstLineChars="200"/>
        <w:rPr>
          <w:rFonts w:hint="eastAsia" w:ascii="仿宋" w:hAnsi="仿宋" w:eastAsia="仿宋" w:cs="仿宋"/>
        </w:rPr>
      </w:pPr>
      <w:r>
        <w:rPr>
          <w:rFonts w:hint="eastAsia" w:ascii="仿宋" w:hAnsi="仿宋" w:eastAsia="仿宋" w:cs="仿宋"/>
        </w:rPr>
        <w:t>3.5、违约：</w:t>
      </w:r>
      <w:bookmarkEnd w:id="24"/>
      <w:bookmarkEnd w:id="25"/>
    </w:p>
    <w:p>
      <w:pPr>
        <w:ind w:firstLine="56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.1由于</w:t>
      </w:r>
      <w:r>
        <w:rPr>
          <w:rFonts w:hint="eastAsia" w:ascii="仿宋" w:hAnsi="仿宋" w:eastAsia="仿宋" w:cs="仿宋"/>
          <w:lang w:eastAsia="zh-CN"/>
        </w:rPr>
        <w:t>乙方</w:t>
      </w:r>
      <w:r>
        <w:rPr>
          <w:rFonts w:hint="eastAsia" w:ascii="仿宋" w:hAnsi="仿宋" w:eastAsia="仿宋" w:cs="仿宋"/>
        </w:rPr>
        <w:t>原因，未能按合同进度计划、质量要求完成工作，或</w:t>
      </w:r>
      <w:r>
        <w:rPr>
          <w:rFonts w:hint="eastAsia" w:ascii="仿宋" w:hAnsi="仿宋" w:eastAsia="仿宋" w:cs="仿宋"/>
          <w:lang w:eastAsia="zh-CN"/>
        </w:rPr>
        <w:t>甲方</w:t>
      </w:r>
      <w:r>
        <w:rPr>
          <w:rFonts w:hint="eastAsia" w:ascii="仿宋" w:hAnsi="仿宋" w:eastAsia="仿宋" w:cs="仿宋"/>
        </w:rPr>
        <w:t>认为</w:t>
      </w:r>
      <w:r>
        <w:rPr>
          <w:rFonts w:hint="eastAsia" w:ascii="仿宋" w:hAnsi="仿宋" w:eastAsia="仿宋" w:cs="仿宋"/>
          <w:lang w:eastAsia="zh-CN"/>
        </w:rPr>
        <w:t>乙方</w:t>
      </w:r>
      <w:r>
        <w:rPr>
          <w:rFonts w:hint="eastAsia" w:ascii="仿宋" w:hAnsi="仿宋" w:eastAsia="仿宋" w:cs="仿宋"/>
        </w:rPr>
        <w:t>施工进度不能满足合同工期要求的，</w:t>
      </w:r>
      <w:r>
        <w:rPr>
          <w:rFonts w:hint="eastAsia" w:ascii="仿宋" w:hAnsi="仿宋" w:eastAsia="仿宋" w:cs="仿宋"/>
          <w:lang w:eastAsia="zh-CN"/>
        </w:rPr>
        <w:t>乙方</w:t>
      </w:r>
      <w:r>
        <w:rPr>
          <w:rFonts w:hint="eastAsia" w:ascii="仿宋" w:hAnsi="仿宋" w:eastAsia="仿宋" w:cs="仿宋"/>
        </w:rPr>
        <w:t>应采取措施加快进度，并承担加快进度所增加的费用。由于</w:t>
      </w:r>
      <w:r>
        <w:rPr>
          <w:rFonts w:hint="eastAsia" w:ascii="仿宋" w:hAnsi="仿宋" w:eastAsia="仿宋" w:cs="仿宋"/>
          <w:lang w:eastAsia="zh-CN"/>
        </w:rPr>
        <w:t>乙方</w:t>
      </w:r>
      <w:r>
        <w:rPr>
          <w:rFonts w:hint="eastAsia" w:ascii="仿宋" w:hAnsi="仿宋" w:eastAsia="仿宋" w:cs="仿宋"/>
        </w:rPr>
        <w:t>原因造成工期延误，</w:t>
      </w:r>
      <w:r>
        <w:rPr>
          <w:rFonts w:hint="eastAsia" w:ascii="仿宋" w:hAnsi="仿宋" w:eastAsia="仿宋" w:cs="仿宋"/>
          <w:lang w:eastAsia="zh-CN"/>
        </w:rPr>
        <w:t>乙方</w:t>
      </w:r>
      <w:r>
        <w:rPr>
          <w:rFonts w:hint="eastAsia" w:ascii="仿宋" w:hAnsi="仿宋" w:eastAsia="仿宋" w:cs="仿宋"/>
        </w:rPr>
        <w:t>应支付逾期竣工违约金。逾期竣工违约金的计算方法按</w:t>
      </w:r>
      <w:r>
        <w:rPr>
          <w:rFonts w:hint="eastAsia" w:ascii="仿宋" w:hAnsi="仿宋" w:eastAsia="仿宋" w:cs="仿宋"/>
          <w:lang w:eastAsia="zh-CN"/>
        </w:rPr>
        <w:t>甲方</w:t>
      </w:r>
      <w:r>
        <w:rPr>
          <w:rFonts w:hint="eastAsia" w:ascii="仿宋" w:hAnsi="仿宋" w:eastAsia="仿宋" w:cs="仿宋"/>
        </w:rPr>
        <w:t>与业主单位签订的建设工程施工总承包合同相应条款执行。</w:t>
      </w:r>
      <w:r>
        <w:rPr>
          <w:rFonts w:hint="eastAsia" w:ascii="仿宋" w:hAnsi="仿宋" w:eastAsia="仿宋" w:cs="仿宋"/>
          <w:lang w:eastAsia="zh-CN"/>
        </w:rPr>
        <w:t>乙方</w:t>
      </w:r>
      <w:r>
        <w:rPr>
          <w:rFonts w:hint="eastAsia" w:ascii="仿宋" w:hAnsi="仿宋" w:eastAsia="仿宋" w:cs="仿宋"/>
        </w:rPr>
        <w:t>支付逾期竣工违约金，不免除</w:t>
      </w:r>
      <w:r>
        <w:rPr>
          <w:rFonts w:hint="eastAsia" w:ascii="仿宋" w:hAnsi="仿宋" w:eastAsia="仿宋" w:cs="仿宋"/>
          <w:lang w:eastAsia="zh-CN"/>
        </w:rPr>
        <w:t>乙方</w:t>
      </w:r>
      <w:r>
        <w:rPr>
          <w:rFonts w:hint="eastAsia" w:ascii="仿宋" w:hAnsi="仿宋" w:eastAsia="仿宋" w:cs="仿宋"/>
        </w:rPr>
        <w:t>完成工程及修补缺陷的义务。</w:t>
      </w:r>
    </w:p>
    <w:p>
      <w:pPr>
        <w:ind w:firstLine="560" w:firstLineChars="20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5</w:t>
      </w:r>
      <w:r>
        <w:rPr>
          <w:rFonts w:hint="eastAsia" w:ascii="仿宋" w:hAnsi="仿宋" w:eastAsia="仿宋" w:cs="仿宋"/>
        </w:rPr>
        <w:t>.2由于</w:t>
      </w:r>
      <w:r>
        <w:rPr>
          <w:rFonts w:hint="eastAsia" w:ascii="仿宋" w:hAnsi="仿宋" w:eastAsia="仿宋" w:cs="仿宋"/>
          <w:lang w:eastAsia="zh-CN"/>
        </w:rPr>
        <w:t>乙方</w:t>
      </w:r>
      <w:r>
        <w:rPr>
          <w:rFonts w:hint="eastAsia" w:ascii="仿宋" w:hAnsi="仿宋" w:eastAsia="仿宋" w:cs="仿宋"/>
        </w:rPr>
        <w:t>原因，不能按合同进度计划、质量要求完成工作，或</w:t>
      </w:r>
      <w:r>
        <w:rPr>
          <w:rFonts w:hint="eastAsia" w:ascii="仿宋" w:hAnsi="仿宋" w:eastAsia="仿宋" w:cs="仿宋"/>
          <w:lang w:eastAsia="zh-CN"/>
        </w:rPr>
        <w:t>甲方</w:t>
      </w:r>
      <w:r>
        <w:rPr>
          <w:rFonts w:hint="eastAsia" w:ascii="仿宋" w:hAnsi="仿宋" w:eastAsia="仿宋" w:cs="仿宋"/>
        </w:rPr>
        <w:t>认为</w:t>
      </w:r>
      <w:r>
        <w:rPr>
          <w:rFonts w:hint="eastAsia" w:ascii="仿宋" w:hAnsi="仿宋" w:eastAsia="仿宋" w:cs="仿宋"/>
          <w:lang w:eastAsia="zh-CN"/>
        </w:rPr>
        <w:t>乙方</w:t>
      </w:r>
      <w:r>
        <w:rPr>
          <w:rFonts w:hint="eastAsia" w:ascii="仿宋" w:hAnsi="仿宋" w:eastAsia="仿宋" w:cs="仿宋"/>
        </w:rPr>
        <w:t>施工进度不能满足合同工期要求，</w:t>
      </w:r>
      <w:r>
        <w:rPr>
          <w:rFonts w:hint="eastAsia" w:ascii="仿宋" w:hAnsi="仿宋" w:eastAsia="仿宋" w:cs="仿宋"/>
          <w:lang w:eastAsia="zh-CN"/>
        </w:rPr>
        <w:t>乙方</w:t>
      </w:r>
      <w:r>
        <w:rPr>
          <w:rFonts w:hint="eastAsia" w:ascii="仿宋" w:hAnsi="仿宋" w:eastAsia="仿宋" w:cs="仿宋"/>
        </w:rPr>
        <w:t>仍不采取措施加快进度或不愿承担加快进度所增加费用的，</w:t>
      </w:r>
      <w:r>
        <w:rPr>
          <w:rFonts w:hint="eastAsia" w:ascii="仿宋" w:hAnsi="仿宋" w:eastAsia="仿宋" w:cs="仿宋"/>
          <w:lang w:eastAsia="zh-CN"/>
        </w:rPr>
        <w:t>甲方</w:t>
      </w:r>
      <w:r>
        <w:rPr>
          <w:rFonts w:hint="eastAsia" w:ascii="仿宋" w:hAnsi="仿宋" w:eastAsia="仿宋" w:cs="仿宋"/>
        </w:rPr>
        <w:t>有权解除合同，对解除合同的情形按已完成部分合格工程的</w:t>
      </w:r>
      <w:r>
        <w:rPr>
          <w:rFonts w:hint="eastAsia" w:ascii="仿宋" w:hAnsi="仿宋" w:eastAsia="仿宋" w:cs="仿宋"/>
          <w:lang w:val="en-US" w:eastAsia="zh-CN"/>
        </w:rPr>
        <w:t>50</w:t>
      </w:r>
      <w:r>
        <w:rPr>
          <w:rFonts w:hint="eastAsia" w:ascii="仿宋" w:hAnsi="仿宋" w:eastAsia="仿宋" w:cs="仿宋"/>
        </w:rPr>
        <w:t>%进入工程最终结算，</w:t>
      </w:r>
      <w:r>
        <w:rPr>
          <w:rFonts w:hint="eastAsia" w:ascii="仿宋" w:hAnsi="仿宋" w:eastAsia="仿宋" w:cs="仿宋"/>
          <w:lang w:eastAsia="zh-CN"/>
        </w:rPr>
        <w:t>甲方</w:t>
      </w:r>
      <w:r>
        <w:rPr>
          <w:rFonts w:hint="eastAsia" w:ascii="仿宋" w:hAnsi="仿宋" w:eastAsia="仿宋" w:cs="仿宋"/>
        </w:rPr>
        <w:t>重新选择其他分包单位继续施工。分包合同自</w:t>
      </w:r>
      <w:r>
        <w:rPr>
          <w:rFonts w:hint="eastAsia" w:ascii="仿宋" w:hAnsi="仿宋" w:eastAsia="仿宋" w:cs="仿宋"/>
          <w:lang w:eastAsia="zh-CN"/>
        </w:rPr>
        <w:t>甲方</w:t>
      </w:r>
      <w:r>
        <w:rPr>
          <w:rFonts w:hint="eastAsia" w:ascii="仿宋" w:hAnsi="仿宋" w:eastAsia="仿宋" w:cs="仿宋"/>
        </w:rPr>
        <w:t>向</w:t>
      </w:r>
      <w:r>
        <w:rPr>
          <w:rFonts w:hint="eastAsia" w:ascii="仿宋" w:hAnsi="仿宋" w:eastAsia="仿宋" w:cs="仿宋"/>
          <w:lang w:eastAsia="zh-CN"/>
        </w:rPr>
        <w:t>乙方</w:t>
      </w:r>
      <w:r>
        <w:rPr>
          <w:rFonts w:hint="eastAsia" w:ascii="仿宋" w:hAnsi="仿宋" w:eastAsia="仿宋" w:cs="仿宋"/>
        </w:rPr>
        <w:t>发出书面通知之日起解除。合同解除后，</w:t>
      </w:r>
      <w:r>
        <w:rPr>
          <w:rFonts w:hint="eastAsia" w:ascii="仿宋" w:hAnsi="仿宋" w:eastAsia="仿宋" w:cs="仿宋"/>
          <w:lang w:eastAsia="zh-CN"/>
        </w:rPr>
        <w:t>乙方</w:t>
      </w:r>
      <w:r>
        <w:rPr>
          <w:rFonts w:hint="eastAsia" w:ascii="仿宋" w:hAnsi="仿宋" w:eastAsia="仿宋" w:cs="仿宋"/>
        </w:rPr>
        <w:t>应按照发包人指定的期限退场，</w:t>
      </w:r>
      <w:r>
        <w:rPr>
          <w:rFonts w:hint="eastAsia" w:ascii="仿宋" w:hAnsi="仿宋" w:eastAsia="仿宋" w:cs="仿宋"/>
          <w:lang w:eastAsia="zh-CN"/>
        </w:rPr>
        <w:t>乙方</w:t>
      </w:r>
      <w:r>
        <w:rPr>
          <w:rFonts w:hint="eastAsia" w:ascii="仿宋" w:hAnsi="仿宋" w:eastAsia="仿宋" w:cs="仿宋"/>
        </w:rPr>
        <w:t>未在指定的时间内退场的，应当向</w:t>
      </w:r>
      <w:r>
        <w:rPr>
          <w:rFonts w:hint="eastAsia" w:ascii="仿宋" w:hAnsi="仿宋" w:eastAsia="仿宋" w:cs="仿宋"/>
          <w:lang w:eastAsia="zh-CN"/>
        </w:rPr>
        <w:t>甲方</w:t>
      </w:r>
      <w:r>
        <w:rPr>
          <w:rFonts w:hint="eastAsia" w:ascii="仿宋" w:hAnsi="仿宋" w:eastAsia="仿宋" w:cs="仿宋"/>
        </w:rPr>
        <w:t>承担每天10000元的违约责任。</w:t>
      </w:r>
    </w:p>
    <w:p>
      <w:pPr>
        <w:ind w:firstLine="560" w:firstLineChars="200"/>
        <w:rPr>
          <w:rFonts w:hint="eastAsia" w:ascii="仿宋" w:hAnsi="仿宋" w:eastAsia="仿宋" w:cs="仿宋"/>
        </w:rPr>
      </w:pPr>
      <w:bookmarkStart w:id="28" w:name="_Toc529527346"/>
      <w:bookmarkStart w:id="29" w:name="_Toc532889040"/>
      <w:r>
        <w:rPr>
          <w:rFonts w:hint="eastAsia" w:ascii="仿宋" w:hAnsi="仿宋" w:eastAsia="仿宋" w:cs="仿宋"/>
        </w:rPr>
        <w:t>3.5.3其他违约条款</w:t>
      </w:r>
      <w:r>
        <w:rPr>
          <w:rFonts w:hint="eastAsia" w:ascii="仿宋" w:hAnsi="仿宋" w:eastAsia="仿宋" w:cs="仿宋"/>
          <w:lang w:val="en-US" w:eastAsia="zh-CN"/>
        </w:rPr>
        <w:t>按</w:t>
      </w:r>
      <w:r>
        <w:rPr>
          <w:rFonts w:hint="eastAsia" w:ascii="仿宋" w:hAnsi="仿宋" w:eastAsia="仿宋" w:cs="仿宋"/>
        </w:rPr>
        <w:t>《分包合同》约定执行。</w:t>
      </w:r>
      <w:bookmarkEnd w:id="28"/>
      <w:bookmarkEnd w:id="29"/>
    </w:p>
    <w:p>
      <w:pPr>
        <w:ind w:firstLine="560" w:firstLineChars="200"/>
        <w:rPr>
          <w:rFonts w:hint="eastAsia" w:ascii="仿宋" w:hAnsi="仿宋" w:eastAsia="仿宋" w:cs="仿宋"/>
        </w:rPr>
      </w:pPr>
      <w:bookmarkStart w:id="30" w:name="_Toc532889041"/>
      <w:bookmarkStart w:id="31" w:name="_Toc529527347"/>
      <w:r>
        <w:rPr>
          <w:rFonts w:hint="eastAsia" w:ascii="仿宋" w:hAnsi="仿宋" w:eastAsia="仿宋" w:cs="仿宋"/>
        </w:rPr>
        <w:t>3.6、其他条款（具体以</w:t>
      </w:r>
      <w:r>
        <w:rPr>
          <w:rFonts w:hint="eastAsia" w:ascii="仿宋" w:hAnsi="仿宋" w:eastAsia="仿宋" w:cs="仿宋"/>
          <w:lang w:eastAsia="zh-CN"/>
        </w:rPr>
        <w:t>甲方</w:t>
      </w:r>
      <w:r>
        <w:rPr>
          <w:rFonts w:hint="eastAsia" w:ascii="仿宋" w:hAnsi="仿宋" w:eastAsia="仿宋" w:cs="仿宋"/>
        </w:rPr>
        <w:t>与</w:t>
      </w:r>
      <w:r>
        <w:rPr>
          <w:rFonts w:hint="eastAsia" w:ascii="仿宋" w:hAnsi="仿宋" w:eastAsia="仿宋" w:cs="仿宋"/>
          <w:lang w:eastAsia="zh-CN"/>
        </w:rPr>
        <w:t>乙方</w:t>
      </w:r>
      <w:r>
        <w:rPr>
          <w:rFonts w:hint="eastAsia" w:ascii="仿宋" w:hAnsi="仿宋" w:eastAsia="仿宋" w:cs="仿宋"/>
        </w:rPr>
        <w:t>签订的合同为准）：</w:t>
      </w:r>
      <w:bookmarkEnd w:id="30"/>
      <w:bookmarkEnd w:id="31"/>
    </w:p>
    <w:p>
      <w:pPr>
        <w:ind w:firstLine="560" w:firstLineChars="200"/>
        <w:rPr>
          <w:rFonts w:hint="eastAsia" w:ascii="仿宋" w:hAnsi="仿宋" w:eastAsia="仿宋" w:cs="仿宋"/>
        </w:rPr>
      </w:pPr>
      <w:bookmarkStart w:id="32" w:name="_Toc532889042"/>
      <w:bookmarkStart w:id="33" w:name="_Toc529527348"/>
      <w:r>
        <w:rPr>
          <w:rFonts w:hint="eastAsia" w:ascii="仿宋" w:hAnsi="仿宋" w:eastAsia="仿宋" w:cs="仿宋"/>
        </w:rPr>
        <w:t>3.6.1</w:t>
      </w:r>
      <w:r>
        <w:rPr>
          <w:rFonts w:hint="eastAsia" w:ascii="仿宋" w:hAnsi="仿宋" w:eastAsia="仿宋" w:cs="仿宋"/>
          <w:lang w:eastAsia="zh-CN"/>
        </w:rPr>
        <w:t>乙方</w:t>
      </w:r>
      <w:r>
        <w:rPr>
          <w:rFonts w:hint="eastAsia" w:ascii="仿宋" w:hAnsi="仿宋" w:eastAsia="仿宋" w:cs="仿宋"/>
        </w:rPr>
        <w:t>负责完善并签认分包范围内的符合竣工验收、办理结算所需的相关资料并承担费用。</w:t>
      </w:r>
      <w:bookmarkEnd w:id="32"/>
      <w:bookmarkEnd w:id="33"/>
    </w:p>
    <w:p>
      <w:pPr>
        <w:ind w:firstLine="560" w:firstLineChars="200"/>
        <w:rPr>
          <w:rFonts w:hint="eastAsia" w:ascii="仿宋" w:hAnsi="仿宋" w:eastAsia="仿宋" w:cs="仿宋"/>
        </w:rPr>
      </w:pPr>
      <w:bookmarkStart w:id="34" w:name="_Toc532889043"/>
      <w:bookmarkStart w:id="35" w:name="_Toc529527349"/>
      <w:r>
        <w:rPr>
          <w:rFonts w:hint="eastAsia" w:ascii="仿宋" w:hAnsi="仿宋" w:eastAsia="仿宋" w:cs="仿宋"/>
        </w:rPr>
        <w:t>3.6.2</w:t>
      </w:r>
      <w:r>
        <w:rPr>
          <w:rFonts w:hint="eastAsia" w:ascii="仿宋" w:hAnsi="仿宋" w:eastAsia="仿宋" w:cs="仿宋"/>
          <w:lang w:eastAsia="zh-CN"/>
        </w:rPr>
        <w:t>乙方</w:t>
      </w:r>
      <w:r>
        <w:rPr>
          <w:rFonts w:hint="eastAsia" w:ascii="仿宋" w:hAnsi="仿宋" w:eastAsia="仿宋" w:cs="仿宋"/>
        </w:rPr>
        <w:t>不能及时按照</w:t>
      </w:r>
      <w:r>
        <w:rPr>
          <w:rFonts w:hint="eastAsia" w:ascii="仿宋" w:hAnsi="仿宋" w:eastAsia="仿宋" w:cs="仿宋"/>
          <w:lang w:eastAsia="zh-CN"/>
        </w:rPr>
        <w:t>甲方</w:t>
      </w:r>
      <w:r>
        <w:rPr>
          <w:rFonts w:hint="eastAsia" w:ascii="仿宋" w:hAnsi="仿宋" w:eastAsia="仿宋" w:cs="仿宋"/>
        </w:rPr>
        <w:t>要求完成项目的配套相关工程（包含合同范围内的设计变更或业主方要求增加的施工任务），</w:t>
      </w:r>
      <w:r>
        <w:rPr>
          <w:rFonts w:hint="eastAsia" w:ascii="仿宋" w:hAnsi="仿宋" w:eastAsia="仿宋" w:cs="仿宋"/>
          <w:lang w:eastAsia="zh-CN"/>
        </w:rPr>
        <w:t>甲方</w:t>
      </w:r>
      <w:r>
        <w:rPr>
          <w:rFonts w:hint="eastAsia" w:ascii="仿宋" w:hAnsi="仿宋" w:eastAsia="仿宋" w:cs="仿宋"/>
        </w:rPr>
        <w:t>将自行组织该部分工程施工，</w:t>
      </w:r>
      <w:r>
        <w:rPr>
          <w:rFonts w:hint="eastAsia" w:ascii="仿宋" w:hAnsi="仿宋" w:eastAsia="仿宋" w:cs="仿宋"/>
          <w:lang w:eastAsia="zh-CN"/>
        </w:rPr>
        <w:t>甲方</w:t>
      </w:r>
      <w:r>
        <w:rPr>
          <w:rFonts w:hint="eastAsia" w:ascii="仿宋" w:hAnsi="仿宋" w:eastAsia="仿宋" w:cs="仿宋"/>
        </w:rPr>
        <w:t>将按照不少于完成该工程施工费用的两倍扣除，扣除部分用于补偿</w:t>
      </w:r>
      <w:r>
        <w:rPr>
          <w:rFonts w:hint="eastAsia" w:ascii="仿宋" w:hAnsi="仿宋" w:eastAsia="仿宋" w:cs="仿宋"/>
          <w:lang w:eastAsia="zh-CN"/>
        </w:rPr>
        <w:t>甲方</w:t>
      </w:r>
      <w:r>
        <w:rPr>
          <w:rFonts w:hint="eastAsia" w:ascii="仿宋" w:hAnsi="仿宋" w:eastAsia="仿宋" w:cs="仿宋"/>
        </w:rPr>
        <w:t>自行组织施工增加费用及</w:t>
      </w:r>
      <w:r>
        <w:rPr>
          <w:rFonts w:hint="eastAsia" w:ascii="仿宋" w:hAnsi="仿宋" w:eastAsia="仿宋" w:cs="仿宋"/>
          <w:lang w:eastAsia="zh-CN"/>
        </w:rPr>
        <w:t>乙方</w:t>
      </w:r>
      <w:r>
        <w:rPr>
          <w:rFonts w:hint="eastAsia" w:ascii="仿宋" w:hAnsi="仿宋" w:eastAsia="仿宋" w:cs="仿宋"/>
        </w:rPr>
        <w:t>不完全履行合同施工义务的处罚。</w:t>
      </w:r>
      <w:bookmarkEnd w:id="34"/>
      <w:bookmarkEnd w:id="35"/>
    </w:p>
    <w:p>
      <w:pPr>
        <w:ind w:firstLine="560" w:firstLineChars="200"/>
        <w:rPr>
          <w:rFonts w:hint="eastAsia" w:ascii="仿宋" w:hAnsi="仿宋" w:eastAsia="仿宋" w:cs="仿宋"/>
        </w:rPr>
      </w:pPr>
      <w:bookmarkStart w:id="36" w:name="_Toc532889044"/>
      <w:bookmarkStart w:id="37" w:name="_Toc529527350"/>
      <w:r>
        <w:rPr>
          <w:rFonts w:hint="eastAsia" w:ascii="仿宋" w:hAnsi="仿宋" w:eastAsia="仿宋" w:cs="仿宋"/>
        </w:rPr>
        <w:t>3.6.3</w:t>
      </w:r>
      <w:r>
        <w:rPr>
          <w:rFonts w:hint="eastAsia" w:ascii="仿宋" w:hAnsi="仿宋" w:eastAsia="仿宋" w:cs="仿宋"/>
          <w:lang w:eastAsia="zh-CN"/>
        </w:rPr>
        <w:t>乙方</w:t>
      </w:r>
      <w:r>
        <w:rPr>
          <w:rFonts w:hint="eastAsia" w:ascii="仿宋" w:hAnsi="仿宋" w:eastAsia="仿宋" w:cs="仿宋"/>
        </w:rPr>
        <w:t>施工过程中发生的机具配合费等包含在报价中，由</w:t>
      </w:r>
      <w:r>
        <w:rPr>
          <w:rFonts w:hint="eastAsia" w:ascii="仿宋" w:hAnsi="仿宋" w:eastAsia="仿宋" w:cs="仿宋"/>
          <w:lang w:eastAsia="zh-CN"/>
        </w:rPr>
        <w:t>乙方</w:t>
      </w:r>
      <w:r>
        <w:rPr>
          <w:rFonts w:hint="eastAsia" w:ascii="仿宋" w:hAnsi="仿宋" w:eastAsia="仿宋" w:cs="仿宋"/>
        </w:rPr>
        <w:t>自行承担。在项目未验收移交业主单位以前，</w:t>
      </w:r>
      <w:r>
        <w:rPr>
          <w:rFonts w:hint="eastAsia" w:ascii="仿宋" w:hAnsi="仿宋" w:eastAsia="仿宋" w:cs="仿宋"/>
          <w:lang w:eastAsia="zh-CN"/>
        </w:rPr>
        <w:t>乙方</w:t>
      </w:r>
      <w:r>
        <w:rPr>
          <w:rFonts w:hint="eastAsia" w:ascii="仿宋" w:hAnsi="仿宋" w:eastAsia="仿宋" w:cs="仿宋"/>
        </w:rPr>
        <w:t>负责进行成品与半成品保护。</w:t>
      </w:r>
      <w:bookmarkEnd w:id="36"/>
      <w:bookmarkEnd w:id="37"/>
    </w:p>
    <w:p>
      <w:pPr>
        <w:ind w:firstLine="560" w:firstLineChars="200"/>
        <w:rPr>
          <w:rFonts w:hint="eastAsia" w:ascii="仿宋" w:hAnsi="仿宋" w:eastAsia="仿宋" w:cs="仿宋"/>
        </w:rPr>
      </w:pPr>
      <w:bookmarkStart w:id="38" w:name="_Toc529527351"/>
      <w:bookmarkStart w:id="39" w:name="_Toc532889045"/>
      <w:r>
        <w:rPr>
          <w:rFonts w:hint="eastAsia" w:ascii="仿宋" w:hAnsi="仿宋" w:eastAsia="仿宋" w:cs="仿宋"/>
        </w:rPr>
        <w:t>3.6.4款项支付时分包单位需提供</w:t>
      </w:r>
      <w:r>
        <w:rPr>
          <w:rFonts w:hint="eastAsia" w:ascii="仿宋" w:hAnsi="仿宋" w:eastAsia="仿宋" w:cs="仿宋"/>
          <w:lang w:val="en-US" w:eastAsia="zh-CN"/>
        </w:rPr>
        <w:t>9%的</w:t>
      </w:r>
      <w:r>
        <w:rPr>
          <w:rFonts w:hint="eastAsia" w:ascii="仿宋" w:hAnsi="仿宋" w:eastAsia="仿宋" w:cs="仿宋"/>
        </w:rPr>
        <w:t>增值税专用发票。</w:t>
      </w:r>
      <w:bookmarkEnd w:id="38"/>
      <w:bookmarkEnd w:id="39"/>
    </w:p>
    <w:p>
      <w:pPr>
        <w:ind w:firstLine="560" w:firstLineChars="200"/>
        <w:rPr>
          <w:rFonts w:hint="eastAsia" w:ascii="仿宋" w:hAnsi="仿宋" w:eastAsia="仿宋" w:cs="仿宋"/>
          <w:lang w:val="en-US" w:eastAsia="zh-CN"/>
        </w:rPr>
      </w:pPr>
      <w:bookmarkStart w:id="40" w:name="_Toc529527352"/>
      <w:bookmarkStart w:id="41" w:name="_Toc532889046"/>
      <w:r>
        <w:rPr>
          <w:rFonts w:hint="eastAsia" w:ascii="仿宋" w:hAnsi="仿宋" w:eastAsia="仿宋" w:cs="仿宋"/>
        </w:rPr>
        <w:t>3.6.5</w:t>
      </w:r>
      <w:r>
        <w:rPr>
          <w:rFonts w:hint="eastAsia" w:ascii="仿宋" w:hAnsi="仿宋" w:eastAsia="仿宋" w:cs="仿宋"/>
          <w:lang w:eastAsia="zh-CN"/>
        </w:rPr>
        <w:t>乙方</w:t>
      </w:r>
      <w:r>
        <w:rPr>
          <w:rFonts w:hint="eastAsia" w:ascii="仿宋" w:hAnsi="仿宋" w:eastAsia="仿宋" w:cs="仿宋"/>
        </w:rPr>
        <w:t>应服从</w:t>
      </w:r>
      <w:r>
        <w:rPr>
          <w:rFonts w:hint="eastAsia" w:ascii="仿宋" w:hAnsi="仿宋" w:eastAsia="仿宋" w:cs="仿宋"/>
          <w:lang w:eastAsia="zh-CN"/>
        </w:rPr>
        <w:t>甲方</w:t>
      </w:r>
      <w:r>
        <w:rPr>
          <w:rFonts w:hint="eastAsia" w:ascii="仿宋" w:hAnsi="仿宋" w:eastAsia="仿宋" w:cs="仿宋"/>
        </w:rPr>
        <w:t>及</w:t>
      </w:r>
      <w:r>
        <w:rPr>
          <w:rFonts w:hint="eastAsia" w:ascii="仿宋" w:hAnsi="仿宋" w:eastAsia="仿宋" w:cs="仿宋"/>
          <w:lang w:eastAsia="zh-CN"/>
        </w:rPr>
        <w:t>甲方</w:t>
      </w:r>
      <w:r>
        <w:rPr>
          <w:rFonts w:hint="eastAsia" w:ascii="仿宋" w:hAnsi="仿宋" w:eastAsia="仿宋" w:cs="仿宋"/>
        </w:rPr>
        <w:t>项目部管理的相关要求。</w:t>
      </w:r>
      <w:bookmarkEnd w:id="40"/>
      <w:bookmarkEnd w:id="41"/>
      <w:r>
        <w:rPr>
          <w:rFonts w:hint="eastAsia" w:ascii="仿宋" w:hAnsi="仿宋" w:eastAsia="仿宋" w:cs="仿宋"/>
          <w:lang w:val="en-US" w:eastAsia="zh-CN"/>
        </w:rPr>
        <w:t xml:space="preserve">  </w:t>
      </w:r>
    </w:p>
    <w:p>
      <w:pPr>
        <w:ind w:firstLine="560" w:firstLineChars="200"/>
        <w:rPr>
          <w:rFonts w:hint="eastAsia" w:ascii="仿宋" w:hAnsi="仿宋" w:eastAsia="仿宋" w:cs="仿宋"/>
        </w:rPr>
      </w:pPr>
      <w:bookmarkStart w:id="42" w:name="_Toc532889047"/>
      <w:bookmarkStart w:id="43" w:name="_Toc529527353"/>
      <w:r>
        <w:rPr>
          <w:rFonts w:hint="eastAsia" w:ascii="仿宋" w:hAnsi="仿宋" w:eastAsia="仿宋" w:cs="仿宋"/>
        </w:rPr>
        <w:t>3.6.6</w:t>
      </w:r>
      <w:r>
        <w:rPr>
          <w:rFonts w:hint="eastAsia" w:ascii="仿宋" w:hAnsi="仿宋" w:eastAsia="仿宋" w:cs="仿宋"/>
          <w:lang w:eastAsia="zh-CN"/>
        </w:rPr>
        <w:t>乙方</w:t>
      </w:r>
      <w:r>
        <w:rPr>
          <w:rFonts w:hint="eastAsia" w:ascii="仿宋" w:hAnsi="仿宋" w:eastAsia="仿宋" w:cs="仿宋"/>
        </w:rPr>
        <w:t>需按时完成工程施工资料，若</w:t>
      </w:r>
      <w:r>
        <w:rPr>
          <w:rFonts w:hint="eastAsia" w:ascii="仿宋" w:hAnsi="仿宋" w:eastAsia="仿宋" w:cs="仿宋"/>
          <w:lang w:eastAsia="zh-CN"/>
        </w:rPr>
        <w:t>乙方</w:t>
      </w:r>
      <w:r>
        <w:rPr>
          <w:rFonts w:hint="eastAsia" w:ascii="仿宋" w:hAnsi="仿宋" w:eastAsia="仿宋" w:cs="仿宋"/>
        </w:rPr>
        <w:t>提供的相关资料达不到</w:t>
      </w:r>
      <w:r>
        <w:rPr>
          <w:rFonts w:hint="eastAsia" w:ascii="仿宋" w:hAnsi="仿宋" w:eastAsia="仿宋" w:cs="仿宋"/>
          <w:lang w:eastAsia="zh-CN"/>
        </w:rPr>
        <w:t>甲方</w:t>
      </w:r>
      <w:r>
        <w:rPr>
          <w:rFonts w:hint="eastAsia" w:ascii="仿宋" w:hAnsi="仿宋" w:eastAsia="仿宋" w:cs="仿宋"/>
        </w:rPr>
        <w:t>项目部要求，</w:t>
      </w:r>
      <w:r>
        <w:rPr>
          <w:rFonts w:hint="eastAsia" w:ascii="仿宋" w:hAnsi="仿宋" w:eastAsia="仿宋" w:cs="仿宋"/>
          <w:lang w:eastAsia="zh-CN"/>
        </w:rPr>
        <w:t>甲方</w:t>
      </w:r>
      <w:r>
        <w:rPr>
          <w:rFonts w:hint="eastAsia" w:ascii="仿宋" w:hAnsi="仿宋" w:eastAsia="仿宋" w:cs="仿宋"/>
        </w:rPr>
        <w:t>有权暂扣</w:t>
      </w:r>
      <w:r>
        <w:rPr>
          <w:rFonts w:hint="eastAsia" w:ascii="仿宋" w:hAnsi="仿宋" w:eastAsia="仿宋" w:cs="仿宋"/>
          <w:lang w:eastAsia="zh-CN"/>
        </w:rPr>
        <w:t>乙方</w:t>
      </w:r>
      <w:r>
        <w:rPr>
          <w:rFonts w:hint="eastAsia" w:ascii="仿宋" w:hAnsi="仿宋" w:eastAsia="仿宋" w:cs="仿宋"/>
        </w:rPr>
        <w:t>工程款的5%，待</w:t>
      </w:r>
      <w:r>
        <w:rPr>
          <w:rFonts w:hint="eastAsia" w:ascii="仿宋" w:hAnsi="仿宋" w:eastAsia="仿宋" w:cs="仿宋"/>
          <w:lang w:eastAsia="zh-CN"/>
        </w:rPr>
        <w:t>乙方</w:t>
      </w:r>
      <w:r>
        <w:rPr>
          <w:rFonts w:hint="eastAsia" w:ascii="仿宋" w:hAnsi="仿宋" w:eastAsia="仿宋" w:cs="仿宋"/>
        </w:rPr>
        <w:t>提供的相关资料符合</w:t>
      </w:r>
      <w:r>
        <w:rPr>
          <w:rFonts w:hint="eastAsia" w:ascii="仿宋" w:hAnsi="仿宋" w:eastAsia="仿宋" w:cs="仿宋"/>
          <w:lang w:eastAsia="zh-CN"/>
        </w:rPr>
        <w:t>甲方</w:t>
      </w:r>
      <w:r>
        <w:rPr>
          <w:rFonts w:hint="eastAsia" w:ascii="仿宋" w:hAnsi="仿宋" w:eastAsia="仿宋" w:cs="仿宋"/>
        </w:rPr>
        <w:t>要求时，</w:t>
      </w:r>
      <w:r>
        <w:rPr>
          <w:rFonts w:hint="eastAsia" w:ascii="仿宋" w:hAnsi="仿宋" w:eastAsia="仿宋" w:cs="仿宋"/>
          <w:lang w:eastAsia="zh-CN"/>
        </w:rPr>
        <w:t>甲方</w:t>
      </w:r>
      <w:r>
        <w:rPr>
          <w:rFonts w:hint="eastAsia" w:ascii="仿宋" w:hAnsi="仿宋" w:eastAsia="仿宋" w:cs="仿宋"/>
        </w:rPr>
        <w:t>支付其扣留的工程款。</w:t>
      </w:r>
      <w:bookmarkEnd w:id="42"/>
      <w:bookmarkEnd w:id="43"/>
    </w:p>
    <w:p>
      <w:pPr>
        <w:ind w:firstLine="560" w:firstLineChars="200"/>
        <w:rPr>
          <w:rFonts w:hint="eastAsia" w:ascii="仿宋" w:hAnsi="仿宋" w:eastAsia="仿宋" w:cs="仿宋"/>
        </w:rPr>
      </w:pPr>
      <w:bookmarkStart w:id="44" w:name="_Toc532889048"/>
      <w:bookmarkStart w:id="45" w:name="_Toc529527354"/>
      <w:r>
        <w:rPr>
          <w:rFonts w:hint="eastAsia" w:ascii="仿宋" w:hAnsi="仿宋" w:eastAsia="仿宋" w:cs="仿宋"/>
        </w:rPr>
        <w:t>3.6.7</w:t>
      </w:r>
      <w:r>
        <w:rPr>
          <w:rFonts w:hint="eastAsia" w:ascii="仿宋" w:hAnsi="仿宋" w:eastAsia="仿宋" w:cs="仿宋"/>
          <w:lang w:eastAsia="zh-CN"/>
        </w:rPr>
        <w:t>乙方</w:t>
      </w:r>
      <w:r>
        <w:rPr>
          <w:rFonts w:hint="eastAsia" w:ascii="仿宋" w:hAnsi="仿宋" w:eastAsia="仿宋" w:cs="仿宋"/>
        </w:rPr>
        <w:t>对施工安全负责，必须达到杜绝安全事故发生的目标，否则</w:t>
      </w:r>
      <w:r>
        <w:rPr>
          <w:rFonts w:hint="eastAsia" w:ascii="仿宋" w:hAnsi="仿宋" w:eastAsia="仿宋" w:cs="仿宋"/>
          <w:lang w:eastAsia="zh-CN"/>
        </w:rPr>
        <w:t>乙方</w:t>
      </w:r>
      <w:r>
        <w:rPr>
          <w:rFonts w:hint="eastAsia" w:ascii="仿宋" w:hAnsi="仿宋" w:eastAsia="仿宋" w:cs="仿宋"/>
        </w:rPr>
        <w:t>承担施工过程中发生安全事故的一切经济赔偿及法律责任。</w:t>
      </w:r>
      <w:bookmarkEnd w:id="44"/>
      <w:bookmarkEnd w:id="45"/>
    </w:p>
    <w:p>
      <w:pPr>
        <w:ind w:firstLine="560" w:firstLineChars="200"/>
        <w:rPr>
          <w:rFonts w:hint="eastAsia" w:ascii="仿宋" w:hAnsi="仿宋" w:eastAsia="仿宋" w:cs="仿宋"/>
        </w:rPr>
      </w:pPr>
      <w:bookmarkStart w:id="46" w:name="_Toc529527355"/>
      <w:bookmarkStart w:id="47" w:name="_Toc532889049"/>
      <w:r>
        <w:rPr>
          <w:rFonts w:hint="eastAsia" w:ascii="仿宋" w:hAnsi="仿宋" w:eastAsia="仿宋" w:cs="仿宋"/>
        </w:rPr>
        <w:t>3.6.8与工程所在地地方业务部门的所有协调、验收及移交工作</w:t>
      </w:r>
      <w:r>
        <w:rPr>
          <w:rFonts w:hint="eastAsia" w:ascii="仿宋" w:hAnsi="仿宋" w:eastAsia="仿宋" w:cs="仿宋"/>
          <w:lang w:eastAsia="zh-CN"/>
        </w:rPr>
        <w:t>乙方</w:t>
      </w:r>
      <w:r>
        <w:rPr>
          <w:rFonts w:hint="eastAsia" w:ascii="仿宋" w:hAnsi="仿宋" w:eastAsia="仿宋" w:cs="仿宋"/>
        </w:rPr>
        <w:t>应配合</w:t>
      </w:r>
      <w:r>
        <w:rPr>
          <w:rFonts w:hint="eastAsia" w:ascii="仿宋" w:hAnsi="仿宋" w:eastAsia="仿宋" w:cs="仿宋"/>
          <w:lang w:eastAsia="zh-CN"/>
        </w:rPr>
        <w:t>甲方</w:t>
      </w:r>
      <w:r>
        <w:rPr>
          <w:rFonts w:hint="eastAsia" w:ascii="仿宋" w:hAnsi="仿宋" w:eastAsia="仿宋" w:cs="仿宋"/>
        </w:rPr>
        <w:t>完成。</w:t>
      </w:r>
      <w:bookmarkEnd w:id="46"/>
      <w:bookmarkEnd w:id="47"/>
    </w:p>
    <w:p>
      <w:pPr>
        <w:ind w:firstLine="560" w:firstLineChars="200"/>
        <w:rPr>
          <w:rFonts w:hint="eastAsia" w:ascii="仿宋" w:hAnsi="仿宋" w:eastAsia="仿宋" w:cs="仿宋"/>
        </w:rPr>
      </w:pPr>
      <w:bookmarkStart w:id="48" w:name="_Toc532889050"/>
      <w:bookmarkStart w:id="49" w:name="_Toc529527356"/>
      <w:r>
        <w:rPr>
          <w:rFonts w:hint="eastAsia" w:ascii="仿宋" w:hAnsi="仿宋" w:eastAsia="仿宋" w:cs="仿宋"/>
        </w:rPr>
        <w:t>3.6.9乙方应按规定提供相应竣工结算资料，乙方提供的竣工结算经相关审计部门审计，若审减金额超过</w:t>
      </w:r>
      <w:r>
        <w:rPr>
          <w:rFonts w:hint="eastAsia" w:ascii="仿宋" w:hAnsi="仿宋" w:eastAsia="仿宋" w:cs="仿宋"/>
          <w:lang w:val="en-US" w:eastAsia="zh-CN"/>
        </w:rPr>
        <w:t>10</w:t>
      </w:r>
      <w:r>
        <w:rPr>
          <w:rFonts w:hint="eastAsia" w:ascii="仿宋" w:hAnsi="仿宋" w:eastAsia="仿宋" w:cs="仿宋"/>
        </w:rPr>
        <w:t>%，则超出</w:t>
      </w:r>
      <w:r>
        <w:rPr>
          <w:rFonts w:hint="eastAsia" w:ascii="仿宋" w:hAnsi="仿宋" w:eastAsia="仿宋" w:cs="仿宋"/>
          <w:lang w:val="en-US" w:eastAsia="zh-CN"/>
        </w:rPr>
        <w:t>10</w:t>
      </w:r>
      <w:r>
        <w:rPr>
          <w:rFonts w:hint="eastAsia" w:ascii="仿宋" w:hAnsi="仿宋" w:eastAsia="仿宋" w:cs="仿宋"/>
        </w:rPr>
        <w:t>%部分由乙方承担相关造价咨询结算审计费用。</w:t>
      </w:r>
      <w:bookmarkEnd w:id="48"/>
      <w:bookmarkEnd w:id="49"/>
    </w:p>
    <w:p>
      <w:pPr>
        <w:spacing w:line="360" w:lineRule="auto"/>
        <w:ind w:firstLine="632" w:firstLineChars="225"/>
        <w:outlineLvl w:val="1"/>
        <w:rPr>
          <w:rFonts w:hint="eastAsia" w:ascii="仿宋" w:hAnsi="仿宋" w:eastAsia="仿宋" w:cs="仿宋"/>
          <w:b/>
          <w:bCs/>
          <w:szCs w:val="28"/>
        </w:rPr>
      </w:pPr>
      <w:bookmarkStart w:id="50" w:name="_Toc533493350"/>
      <w:r>
        <w:rPr>
          <w:rFonts w:hint="eastAsia" w:ascii="仿宋" w:hAnsi="仿宋" w:eastAsia="仿宋" w:cs="仿宋"/>
          <w:b/>
          <w:bCs/>
          <w:szCs w:val="28"/>
        </w:rPr>
        <w:t>四、投标响应文件的递交</w:t>
      </w:r>
      <w:bookmarkEnd w:id="50"/>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4.1、投标响应文件份数</w:t>
      </w:r>
    </w:p>
    <w:p>
      <w:pPr>
        <w:spacing w:line="500" w:lineRule="exact"/>
        <w:ind w:firstLine="630" w:firstLineChars="225"/>
        <w:rPr>
          <w:rFonts w:hint="eastAsia" w:ascii="仿宋_GB2312" w:hAnsi="仿宋_GB2312" w:eastAsia="仿宋_GB2312" w:cs="仿宋_GB2312"/>
          <w:szCs w:val="28"/>
          <w:highlight w:val="yellow"/>
          <w:lang w:eastAsia="zh-CN"/>
        </w:rPr>
      </w:pPr>
      <w:r>
        <w:rPr>
          <w:rFonts w:hint="eastAsia" w:ascii="仿宋_GB2312" w:hAnsi="仿宋_GB2312" w:eastAsia="仿宋_GB2312" w:cs="仿宋_GB2312"/>
          <w:szCs w:val="28"/>
          <w:highlight w:val="none"/>
        </w:rPr>
        <w:t>投标响应文件应制作壹份</w:t>
      </w:r>
      <w:r>
        <w:rPr>
          <w:rFonts w:hint="eastAsia" w:ascii="仿宋_GB2312" w:hAnsi="仿宋_GB2312" w:cs="仿宋_GB2312"/>
          <w:szCs w:val="28"/>
          <w:highlight w:val="none"/>
          <w:lang w:eastAsia="zh-CN"/>
        </w:rPr>
        <w:t>；</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4.2、投标响应文件有效期为提交截止之日起30天内。</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4.3、投标（竞标）人应将投标响应文件正密封在一个密封袋中，密封袋封口处应加盖投标（竞标）人企业法人印章和法定代表人或委托代理人印章。</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4.4、密封袋封面上应包含下列内容：</w:t>
      </w:r>
    </w:p>
    <w:p>
      <w:pPr>
        <w:spacing w:line="360" w:lineRule="auto"/>
        <w:ind w:firstLine="560" w:firstLineChars="200"/>
        <w:rPr>
          <w:rFonts w:hint="eastAsia" w:ascii="仿宋" w:hAnsi="仿宋" w:eastAsia="仿宋" w:cs="仿宋"/>
          <w:szCs w:val="28"/>
        </w:rPr>
      </w:pPr>
      <w:r>
        <w:rPr>
          <w:rFonts w:hint="eastAsia" w:ascii="仿宋" w:hAnsi="仿宋" w:eastAsia="仿宋" w:cs="仿宋"/>
          <w:szCs w:val="28"/>
        </w:rPr>
        <w:t>（1）</w:t>
      </w:r>
      <w:r>
        <w:rPr>
          <w:rFonts w:hint="eastAsia" w:ascii="仿宋" w:hAnsi="仿宋" w:eastAsia="仿宋" w:cs="仿宋"/>
          <w:szCs w:val="28"/>
          <w:u w:val="single"/>
        </w:rPr>
        <w:t xml:space="preserve">             </w:t>
      </w:r>
      <w:r>
        <w:rPr>
          <w:rFonts w:hint="eastAsia" w:ascii="仿宋" w:hAnsi="仿宋" w:eastAsia="仿宋" w:cs="仿宋"/>
          <w:kern w:val="0"/>
          <w:szCs w:val="28"/>
        </w:rPr>
        <w:t>竞争性谈判</w:t>
      </w:r>
      <w:r>
        <w:rPr>
          <w:rFonts w:hint="eastAsia" w:ascii="仿宋" w:hAnsi="仿宋" w:eastAsia="仿宋" w:cs="仿宋"/>
          <w:szCs w:val="28"/>
        </w:rPr>
        <w:t>响应文件；</w:t>
      </w:r>
    </w:p>
    <w:p>
      <w:pPr>
        <w:spacing w:line="360" w:lineRule="auto"/>
        <w:ind w:firstLine="560" w:firstLineChars="200"/>
        <w:rPr>
          <w:rFonts w:hint="eastAsia" w:ascii="仿宋" w:hAnsi="仿宋" w:eastAsia="仿宋" w:cs="仿宋"/>
          <w:szCs w:val="28"/>
          <w:lang w:val="en-US" w:eastAsia="zh-CN"/>
        </w:rPr>
      </w:pPr>
      <w:r>
        <w:rPr>
          <w:rFonts w:hint="eastAsia" w:ascii="仿宋" w:hAnsi="仿宋" w:eastAsia="仿宋" w:cs="仿宋"/>
          <w:szCs w:val="28"/>
        </w:rPr>
        <w:t>（2）招标人：</w:t>
      </w:r>
      <w:r>
        <w:rPr>
          <w:rFonts w:hint="eastAsia" w:ascii="仿宋" w:hAnsi="仿宋" w:eastAsia="仿宋" w:cs="仿宋"/>
          <w:szCs w:val="28"/>
          <w:lang w:eastAsia="zh-CN"/>
        </w:rPr>
        <w:t>贵州</w:t>
      </w:r>
      <w:r>
        <w:rPr>
          <w:rFonts w:hint="eastAsia" w:ascii="仿宋" w:hAnsi="仿宋" w:eastAsia="仿宋" w:cs="仿宋"/>
          <w:szCs w:val="28"/>
          <w:lang w:val="en-US" w:eastAsia="zh-CN"/>
        </w:rPr>
        <w:t>洛安建筑安装工程有限责任公司</w:t>
      </w:r>
    </w:p>
    <w:p>
      <w:pPr>
        <w:spacing w:line="360" w:lineRule="auto"/>
        <w:ind w:firstLine="560" w:firstLineChars="200"/>
        <w:rPr>
          <w:rFonts w:hint="eastAsia" w:ascii="仿宋" w:hAnsi="仿宋" w:eastAsia="仿宋" w:cs="仿宋"/>
          <w:szCs w:val="28"/>
        </w:rPr>
      </w:pPr>
      <w:r>
        <w:rPr>
          <w:rFonts w:hint="eastAsia" w:ascii="仿宋" w:hAnsi="仿宋" w:eastAsia="仿宋" w:cs="仿宋"/>
          <w:szCs w:val="28"/>
        </w:rPr>
        <w:t>（3）投标（竞标）人：</w:t>
      </w:r>
      <w:r>
        <w:rPr>
          <w:rFonts w:hint="eastAsia" w:ascii="仿宋" w:hAnsi="仿宋" w:eastAsia="仿宋" w:cs="仿宋"/>
          <w:szCs w:val="28"/>
          <w:u w:val="single"/>
        </w:rPr>
        <w:t xml:space="preserve">                （竞标人全称）                 </w:t>
      </w:r>
    </w:p>
    <w:p>
      <w:pPr>
        <w:spacing w:line="360" w:lineRule="auto"/>
        <w:ind w:firstLine="560" w:firstLineChars="200"/>
        <w:rPr>
          <w:rFonts w:hint="eastAsia" w:ascii="仿宋" w:hAnsi="仿宋" w:eastAsia="仿宋" w:cs="仿宋"/>
          <w:szCs w:val="28"/>
          <w:u w:val="single"/>
        </w:rPr>
      </w:pPr>
      <w:r>
        <w:rPr>
          <w:rFonts w:hint="eastAsia" w:ascii="仿宋" w:hAnsi="仿宋" w:eastAsia="仿宋" w:cs="仿宋"/>
          <w:szCs w:val="28"/>
        </w:rPr>
        <w:t>（4）投标（竞标）人联系人及联系电话：</w:t>
      </w:r>
      <w:r>
        <w:rPr>
          <w:rFonts w:hint="eastAsia" w:ascii="仿宋" w:hAnsi="仿宋" w:eastAsia="仿宋" w:cs="仿宋"/>
          <w:szCs w:val="28"/>
          <w:u w:val="single"/>
        </w:rPr>
        <w:t xml:space="preserve">                                </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4.5、</w:t>
      </w:r>
      <w:r>
        <w:rPr>
          <w:rFonts w:hint="eastAsia" w:ascii="仿宋" w:hAnsi="仿宋" w:eastAsia="仿宋" w:cs="仿宋"/>
          <w:szCs w:val="28"/>
          <w:u w:val="single"/>
        </w:rPr>
        <w:t>202</w:t>
      </w:r>
      <w:r>
        <w:rPr>
          <w:rFonts w:hint="eastAsia" w:ascii="仿宋" w:hAnsi="仿宋" w:eastAsia="仿宋" w:cs="仿宋"/>
          <w:szCs w:val="28"/>
          <w:u w:val="single"/>
          <w:lang w:val="en-US" w:eastAsia="zh-CN"/>
        </w:rPr>
        <w:t>4</w:t>
      </w:r>
      <w:r>
        <w:rPr>
          <w:rFonts w:hint="eastAsia" w:ascii="仿宋" w:hAnsi="仿宋" w:eastAsia="仿宋" w:cs="仿宋"/>
          <w:szCs w:val="28"/>
          <w:u w:val="single"/>
        </w:rPr>
        <w:t xml:space="preserve"> </w:t>
      </w:r>
      <w:r>
        <w:rPr>
          <w:rFonts w:hint="eastAsia" w:ascii="仿宋" w:hAnsi="仿宋" w:eastAsia="仿宋" w:cs="仿宋"/>
          <w:szCs w:val="28"/>
        </w:rPr>
        <w:t>年</w:t>
      </w:r>
      <w:r>
        <w:rPr>
          <w:rFonts w:hint="eastAsia" w:ascii="仿宋" w:hAnsi="仿宋" w:eastAsia="仿宋" w:cs="仿宋"/>
          <w:szCs w:val="28"/>
          <w:u w:val="single"/>
          <w:lang w:val="en-US" w:eastAsia="zh-CN"/>
        </w:rPr>
        <w:t>3</w:t>
      </w:r>
      <w:r>
        <w:rPr>
          <w:rFonts w:hint="eastAsia" w:ascii="仿宋" w:hAnsi="仿宋" w:eastAsia="仿宋" w:cs="仿宋"/>
          <w:szCs w:val="28"/>
        </w:rPr>
        <w:t>月</w:t>
      </w:r>
      <w:r>
        <w:rPr>
          <w:rFonts w:hint="eastAsia" w:ascii="仿宋" w:hAnsi="仿宋" w:eastAsia="仿宋" w:cs="仿宋"/>
          <w:szCs w:val="28"/>
          <w:u w:val="single"/>
          <w:lang w:val="en-US" w:eastAsia="zh-CN"/>
        </w:rPr>
        <w:t>26</w:t>
      </w:r>
      <w:r>
        <w:rPr>
          <w:rFonts w:hint="eastAsia" w:ascii="仿宋" w:hAnsi="仿宋" w:eastAsia="仿宋" w:cs="仿宋"/>
          <w:szCs w:val="28"/>
        </w:rPr>
        <w:t>日</w:t>
      </w:r>
      <w:r>
        <w:rPr>
          <w:rFonts w:hint="eastAsia" w:ascii="仿宋" w:hAnsi="仿宋" w:eastAsia="仿宋" w:cs="仿宋"/>
          <w:szCs w:val="28"/>
          <w:u w:val="single"/>
          <w:lang w:val="en-US" w:eastAsia="zh-CN"/>
        </w:rPr>
        <w:t>14</w:t>
      </w:r>
      <w:r>
        <w:rPr>
          <w:rFonts w:hint="eastAsia" w:ascii="仿宋" w:hAnsi="仿宋" w:eastAsia="仿宋" w:cs="仿宋"/>
          <w:szCs w:val="28"/>
        </w:rPr>
        <w:t>时</w:t>
      </w:r>
      <w:r>
        <w:rPr>
          <w:rFonts w:hint="eastAsia" w:ascii="仿宋" w:hAnsi="仿宋" w:eastAsia="仿宋" w:cs="仿宋"/>
          <w:szCs w:val="28"/>
          <w:lang w:val="en-US" w:eastAsia="zh-CN"/>
        </w:rPr>
        <w:t>0</w:t>
      </w:r>
      <w:r>
        <w:rPr>
          <w:rFonts w:hint="eastAsia" w:ascii="仿宋" w:hAnsi="仿宋" w:eastAsia="仿宋" w:cs="仿宋"/>
          <w:szCs w:val="28"/>
          <w:u w:val="single"/>
        </w:rPr>
        <w:t>0</w:t>
      </w:r>
      <w:r>
        <w:rPr>
          <w:rFonts w:hint="eastAsia" w:ascii="仿宋" w:hAnsi="仿宋" w:eastAsia="仿宋" w:cs="仿宋"/>
          <w:szCs w:val="28"/>
        </w:rPr>
        <w:t>分至</w:t>
      </w:r>
      <w:r>
        <w:rPr>
          <w:rFonts w:hint="eastAsia" w:ascii="仿宋" w:hAnsi="仿宋" w:eastAsia="仿宋" w:cs="仿宋"/>
          <w:szCs w:val="28"/>
          <w:u w:val="single"/>
          <w:lang w:val="en-US" w:eastAsia="zh-CN"/>
        </w:rPr>
        <w:t>14</w:t>
      </w:r>
      <w:r>
        <w:rPr>
          <w:rFonts w:hint="eastAsia" w:ascii="仿宋" w:hAnsi="仿宋" w:eastAsia="仿宋" w:cs="仿宋"/>
          <w:szCs w:val="28"/>
        </w:rPr>
        <w:t>时</w:t>
      </w:r>
      <w:r>
        <w:rPr>
          <w:rFonts w:hint="eastAsia" w:ascii="仿宋" w:hAnsi="仿宋" w:eastAsia="仿宋" w:cs="仿宋"/>
          <w:szCs w:val="28"/>
          <w:u w:val="single"/>
          <w:lang w:val="en-US" w:eastAsia="zh-CN"/>
        </w:rPr>
        <w:t>30</w:t>
      </w:r>
      <w:r>
        <w:rPr>
          <w:rFonts w:hint="eastAsia" w:ascii="仿宋" w:hAnsi="仿宋" w:eastAsia="仿宋" w:cs="仿宋"/>
          <w:szCs w:val="28"/>
        </w:rPr>
        <w:t>分（北京时间），将投标响应文件送达招标人签收。</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4.6、递交投标响应文件截止时间：</w:t>
      </w:r>
      <w:r>
        <w:rPr>
          <w:rFonts w:hint="eastAsia" w:ascii="仿宋" w:hAnsi="仿宋" w:eastAsia="仿宋" w:cs="仿宋"/>
          <w:szCs w:val="28"/>
          <w:u w:val="single"/>
        </w:rPr>
        <w:t>202</w:t>
      </w:r>
      <w:r>
        <w:rPr>
          <w:rFonts w:hint="eastAsia" w:ascii="仿宋" w:hAnsi="仿宋" w:eastAsia="仿宋" w:cs="仿宋"/>
          <w:szCs w:val="28"/>
          <w:u w:val="single"/>
          <w:lang w:val="en-US" w:eastAsia="zh-CN"/>
        </w:rPr>
        <w:t>4</w:t>
      </w:r>
      <w:r>
        <w:rPr>
          <w:rFonts w:hint="eastAsia" w:ascii="仿宋" w:hAnsi="仿宋" w:eastAsia="仿宋" w:cs="仿宋"/>
          <w:szCs w:val="28"/>
        </w:rPr>
        <w:t>年</w:t>
      </w:r>
      <w:r>
        <w:rPr>
          <w:rFonts w:hint="eastAsia" w:ascii="仿宋" w:hAnsi="仿宋" w:eastAsia="仿宋" w:cs="仿宋"/>
          <w:szCs w:val="28"/>
          <w:u w:val="single"/>
          <w:lang w:val="en-US" w:eastAsia="zh-CN"/>
        </w:rPr>
        <w:t>3</w:t>
      </w:r>
      <w:r>
        <w:rPr>
          <w:rFonts w:hint="eastAsia" w:ascii="仿宋" w:hAnsi="仿宋" w:eastAsia="仿宋" w:cs="仿宋"/>
          <w:szCs w:val="28"/>
        </w:rPr>
        <w:t>月</w:t>
      </w:r>
      <w:r>
        <w:rPr>
          <w:rFonts w:hint="eastAsia" w:ascii="仿宋" w:hAnsi="仿宋" w:eastAsia="仿宋" w:cs="仿宋"/>
          <w:szCs w:val="28"/>
          <w:u w:val="single"/>
          <w:lang w:val="en-US" w:eastAsia="zh-CN"/>
        </w:rPr>
        <w:t>26</w:t>
      </w:r>
      <w:r>
        <w:rPr>
          <w:rFonts w:hint="eastAsia" w:ascii="仿宋" w:hAnsi="仿宋" w:eastAsia="仿宋" w:cs="仿宋"/>
          <w:szCs w:val="28"/>
        </w:rPr>
        <w:t>日</w:t>
      </w:r>
      <w:r>
        <w:rPr>
          <w:rFonts w:hint="eastAsia" w:ascii="仿宋" w:hAnsi="仿宋" w:eastAsia="仿宋" w:cs="仿宋"/>
          <w:szCs w:val="28"/>
          <w:u w:val="single"/>
          <w:lang w:val="en-US" w:eastAsia="zh-CN"/>
        </w:rPr>
        <w:t>14</w:t>
      </w:r>
      <w:r>
        <w:rPr>
          <w:rFonts w:hint="eastAsia" w:ascii="仿宋" w:hAnsi="仿宋" w:eastAsia="仿宋" w:cs="仿宋"/>
          <w:szCs w:val="28"/>
        </w:rPr>
        <w:t>时</w:t>
      </w:r>
      <w:r>
        <w:rPr>
          <w:rFonts w:hint="eastAsia" w:ascii="仿宋" w:hAnsi="仿宋" w:eastAsia="仿宋" w:cs="仿宋"/>
          <w:szCs w:val="28"/>
          <w:u w:val="single"/>
          <w:lang w:val="en-US" w:eastAsia="zh-CN"/>
        </w:rPr>
        <w:t>3</w:t>
      </w:r>
      <w:r>
        <w:rPr>
          <w:rFonts w:hint="eastAsia" w:ascii="仿宋" w:hAnsi="仿宋" w:eastAsia="仿宋" w:cs="仿宋"/>
          <w:szCs w:val="28"/>
          <w:u w:val="single"/>
        </w:rPr>
        <w:t>0</w:t>
      </w:r>
      <w:r>
        <w:rPr>
          <w:rFonts w:hint="eastAsia" w:ascii="仿宋" w:hAnsi="仿宋" w:eastAsia="仿宋" w:cs="仿宋"/>
          <w:szCs w:val="28"/>
        </w:rPr>
        <w:t>分（北京时间）。</w:t>
      </w:r>
    </w:p>
    <w:p>
      <w:pPr>
        <w:spacing w:line="360" w:lineRule="auto"/>
        <w:ind w:firstLine="630" w:firstLineChars="225"/>
        <w:rPr>
          <w:rFonts w:hint="eastAsia" w:ascii="仿宋" w:hAnsi="仿宋" w:eastAsia="仿宋" w:cs="仿宋"/>
          <w:szCs w:val="28"/>
          <w:highlight w:val="red"/>
          <w:u w:val="single"/>
        </w:rPr>
      </w:pPr>
      <w:r>
        <w:rPr>
          <w:rFonts w:hint="eastAsia" w:ascii="仿宋" w:hAnsi="仿宋" w:eastAsia="仿宋" w:cs="仿宋"/>
          <w:szCs w:val="28"/>
        </w:rPr>
        <w:t>4.7、投标响应文件递交地点：</w:t>
      </w:r>
      <w:r>
        <w:rPr>
          <w:rFonts w:hint="eastAsia" w:ascii="仿宋" w:hAnsi="仿宋" w:eastAsia="仿宋" w:cs="仿宋"/>
          <w:color w:val="auto"/>
          <w:szCs w:val="28"/>
          <w:highlight w:val="none"/>
          <w:u w:val="single"/>
          <w:lang w:eastAsia="zh-CN"/>
        </w:rPr>
        <w:t>贵州省遵义市新蒲新区长征大厦第</w:t>
      </w:r>
      <w:r>
        <w:rPr>
          <w:rFonts w:hint="eastAsia" w:ascii="仿宋" w:hAnsi="仿宋" w:eastAsia="仿宋" w:cs="仿宋"/>
          <w:color w:val="auto"/>
          <w:szCs w:val="28"/>
          <w:highlight w:val="none"/>
          <w:u w:val="single"/>
          <w:lang w:val="en-US" w:eastAsia="zh-CN"/>
        </w:rPr>
        <w:t>12层</w:t>
      </w:r>
      <w:r>
        <w:rPr>
          <w:rFonts w:hint="eastAsia" w:ascii="仿宋" w:hAnsi="仿宋" w:eastAsia="仿宋" w:cs="仿宋"/>
          <w:color w:val="auto"/>
          <w:szCs w:val="28"/>
          <w:highlight w:val="none"/>
          <w:u w:val="single"/>
          <w:lang w:eastAsia="zh-CN"/>
        </w:rPr>
        <w:t>贵州</w:t>
      </w:r>
      <w:r>
        <w:rPr>
          <w:rFonts w:hint="eastAsia" w:ascii="仿宋" w:hAnsi="仿宋" w:eastAsia="仿宋" w:cs="仿宋"/>
          <w:color w:val="auto"/>
          <w:szCs w:val="28"/>
          <w:highlight w:val="none"/>
          <w:u w:val="single"/>
          <w:lang w:val="en-US" w:eastAsia="zh-CN"/>
        </w:rPr>
        <w:t>洛安建筑安装工程有限责任公司</w:t>
      </w:r>
      <w:r>
        <w:rPr>
          <w:rFonts w:hint="eastAsia" w:ascii="仿宋" w:hAnsi="仿宋" w:eastAsia="仿宋" w:cs="仿宋"/>
          <w:color w:val="auto"/>
          <w:szCs w:val="28"/>
          <w:highlight w:val="none"/>
          <w:u w:val="single"/>
        </w:rPr>
        <w:t>会议室。</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4.8、迟交的投标响应文件将被拒绝，并原封退回给投标（竞标）人。</w:t>
      </w:r>
    </w:p>
    <w:p>
      <w:pPr>
        <w:spacing w:line="360" w:lineRule="auto"/>
        <w:ind w:firstLine="632" w:firstLineChars="225"/>
        <w:outlineLvl w:val="1"/>
        <w:rPr>
          <w:rFonts w:hint="eastAsia" w:ascii="仿宋" w:hAnsi="仿宋" w:eastAsia="仿宋" w:cs="仿宋"/>
          <w:b/>
          <w:bCs/>
          <w:szCs w:val="28"/>
        </w:rPr>
      </w:pPr>
      <w:bookmarkStart w:id="51" w:name="_Toc533493351"/>
      <w:r>
        <w:rPr>
          <w:rFonts w:hint="eastAsia" w:ascii="仿宋" w:hAnsi="仿宋" w:eastAsia="仿宋" w:cs="仿宋"/>
          <w:b/>
          <w:bCs/>
          <w:szCs w:val="28"/>
        </w:rPr>
        <w:t>五、竞争性谈判</w:t>
      </w:r>
      <w:bookmarkEnd w:id="51"/>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5.1、竞争性谈判会议</w:t>
      </w:r>
    </w:p>
    <w:p>
      <w:pPr>
        <w:spacing w:line="360" w:lineRule="auto"/>
        <w:ind w:left="280" w:leftChars="100" w:firstLine="350" w:firstLineChars="125"/>
        <w:rPr>
          <w:rFonts w:hint="eastAsia" w:ascii="仿宋" w:hAnsi="仿宋" w:eastAsia="仿宋" w:cs="仿宋"/>
          <w:szCs w:val="28"/>
          <w:lang w:eastAsia="zh-CN"/>
        </w:rPr>
      </w:pPr>
      <w:r>
        <w:rPr>
          <w:rFonts w:hint="eastAsia" w:ascii="仿宋" w:hAnsi="仿宋" w:eastAsia="仿宋" w:cs="仿宋"/>
          <w:szCs w:val="28"/>
        </w:rPr>
        <w:t>5.1.1招标人将于递交响应文件截止时间的同</w:t>
      </w:r>
      <w:r>
        <w:rPr>
          <w:rFonts w:hint="eastAsia" w:ascii="仿宋" w:hAnsi="仿宋" w:eastAsia="仿宋" w:cs="仿宋"/>
          <w:color w:val="auto"/>
          <w:szCs w:val="28"/>
        </w:rPr>
        <w:t>一时间(即</w:t>
      </w:r>
      <w:r>
        <w:rPr>
          <w:rFonts w:hint="eastAsia" w:ascii="仿宋" w:hAnsi="仿宋" w:eastAsia="仿宋" w:cs="仿宋"/>
          <w:color w:val="auto"/>
          <w:szCs w:val="28"/>
          <w:u w:val="single"/>
        </w:rPr>
        <w:t>202</w:t>
      </w:r>
      <w:r>
        <w:rPr>
          <w:rFonts w:hint="eastAsia" w:ascii="仿宋" w:hAnsi="仿宋" w:eastAsia="仿宋" w:cs="仿宋"/>
          <w:color w:val="auto"/>
          <w:szCs w:val="28"/>
          <w:u w:val="single"/>
          <w:lang w:val="en-US" w:eastAsia="zh-CN"/>
        </w:rPr>
        <w:t>4</w:t>
      </w:r>
      <w:r>
        <w:rPr>
          <w:rFonts w:hint="eastAsia" w:ascii="仿宋" w:hAnsi="仿宋" w:eastAsia="仿宋" w:cs="仿宋"/>
          <w:color w:val="auto"/>
          <w:szCs w:val="28"/>
        </w:rPr>
        <w:t>年</w:t>
      </w:r>
      <w:r>
        <w:rPr>
          <w:rFonts w:hint="eastAsia" w:ascii="仿宋" w:hAnsi="仿宋" w:eastAsia="仿宋" w:cs="仿宋"/>
          <w:color w:val="auto"/>
          <w:szCs w:val="28"/>
          <w:u w:val="single"/>
          <w:lang w:val="en-US" w:eastAsia="zh-CN"/>
        </w:rPr>
        <w:t>3</w:t>
      </w:r>
      <w:r>
        <w:rPr>
          <w:rFonts w:hint="eastAsia" w:ascii="仿宋" w:hAnsi="仿宋" w:eastAsia="仿宋" w:cs="仿宋"/>
          <w:color w:val="auto"/>
          <w:szCs w:val="28"/>
        </w:rPr>
        <w:t>月</w:t>
      </w:r>
      <w:r>
        <w:rPr>
          <w:rFonts w:hint="eastAsia" w:ascii="仿宋" w:hAnsi="仿宋" w:eastAsia="仿宋" w:cs="仿宋"/>
          <w:color w:val="auto"/>
          <w:szCs w:val="28"/>
          <w:u w:val="single"/>
          <w:lang w:val="en-US" w:eastAsia="zh-CN"/>
        </w:rPr>
        <w:t>26</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日</w:t>
      </w:r>
      <w:r>
        <w:rPr>
          <w:rFonts w:hint="eastAsia" w:ascii="仿宋" w:hAnsi="仿宋" w:eastAsia="仿宋" w:cs="仿宋"/>
          <w:color w:val="auto"/>
          <w:szCs w:val="28"/>
          <w:u w:val="single"/>
        </w:rPr>
        <w:t>1</w:t>
      </w:r>
      <w:r>
        <w:rPr>
          <w:rFonts w:hint="eastAsia" w:ascii="仿宋" w:hAnsi="仿宋" w:eastAsia="仿宋" w:cs="仿宋"/>
          <w:color w:val="auto"/>
          <w:szCs w:val="28"/>
          <w:u w:val="single"/>
          <w:lang w:val="en-US" w:eastAsia="zh-CN"/>
        </w:rPr>
        <w:t>4</w:t>
      </w:r>
      <w:r>
        <w:rPr>
          <w:rFonts w:hint="eastAsia" w:ascii="仿宋" w:hAnsi="仿宋" w:eastAsia="仿宋" w:cs="仿宋"/>
          <w:color w:val="auto"/>
          <w:szCs w:val="28"/>
        </w:rPr>
        <w:t>时</w:t>
      </w:r>
      <w:r>
        <w:rPr>
          <w:rFonts w:hint="eastAsia" w:ascii="仿宋" w:hAnsi="仿宋" w:eastAsia="仿宋" w:cs="仿宋"/>
          <w:color w:val="auto"/>
          <w:szCs w:val="28"/>
          <w:u w:val="single"/>
          <w:lang w:val="en-US" w:eastAsia="zh-CN"/>
        </w:rPr>
        <w:t>3</w:t>
      </w:r>
      <w:r>
        <w:rPr>
          <w:rFonts w:hint="eastAsia" w:ascii="仿宋" w:hAnsi="仿宋" w:eastAsia="仿宋" w:cs="仿宋"/>
          <w:color w:val="auto"/>
          <w:szCs w:val="28"/>
          <w:u w:val="single"/>
        </w:rPr>
        <w:t>0</w:t>
      </w:r>
      <w:r>
        <w:rPr>
          <w:rFonts w:hint="eastAsia" w:ascii="仿宋" w:hAnsi="仿宋" w:eastAsia="仿宋" w:cs="仿宋"/>
          <w:color w:val="auto"/>
          <w:szCs w:val="28"/>
        </w:rPr>
        <w:t>分)</w:t>
      </w:r>
      <w:r>
        <w:rPr>
          <w:rFonts w:hint="eastAsia" w:ascii="仿宋" w:hAnsi="仿宋" w:eastAsia="仿宋" w:cs="仿宋"/>
          <w:color w:val="auto"/>
          <w:szCs w:val="28"/>
          <w:highlight w:val="none"/>
          <w:u w:val="single"/>
        </w:rPr>
        <w:t>在</w:t>
      </w:r>
      <w:r>
        <w:rPr>
          <w:rFonts w:hint="eastAsia" w:ascii="仿宋" w:hAnsi="仿宋" w:eastAsia="仿宋" w:cs="仿宋"/>
          <w:szCs w:val="28"/>
          <w:highlight w:val="none"/>
          <w:u w:val="single"/>
          <w:lang w:eastAsia="zh-CN"/>
        </w:rPr>
        <w:t>贵州</w:t>
      </w:r>
      <w:r>
        <w:rPr>
          <w:rFonts w:hint="eastAsia" w:ascii="仿宋" w:hAnsi="仿宋" w:eastAsia="仿宋" w:cs="仿宋"/>
          <w:szCs w:val="28"/>
          <w:highlight w:val="none"/>
          <w:u w:val="single"/>
          <w:lang w:val="en-US" w:eastAsia="zh-CN"/>
        </w:rPr>
        <w:t>洛安建筑安装工程有限责任公司</w:t>
      </w:r>
      <w:r>
        <w:rPr>
          <w:rFonts w:hint="eastAsia" w:ascii="仿宋" w:hAnsi="仿宋" w:eastAsia="仿宋" w:cs="仿宋"/>
          <w:color w:val="auto"/>
          <w:szCs w:val="28"/>
          <w:highlight w:val="none"/>
          <w:u w:val="single"/>
        </w:rPr>
        <w:t>会议室（地址：</w:t>
      </w:r>
      <w:r>
        <w:rPr>
          <w:rFonts w:hint="eastAsia" w:ascii="仿宋" w:hAnsi="仿宋" w:eastAsia="仿宋" w:cs="仿宋"/>
          <w:color w:val="auto"/>
          <w:szCs w:val="28"/>
          <w:highlight w:val="none"/>
          <w:u w:val="single"/>
          <w:lang w:eastAsia="zh-CN"/>
        </w:rPr>
        <w:t>贵州省遵义市</w:t>
      </w:r>
      <w:r>
        <w:rPr>
          <w:rFonts w:hint="eastAsia" w:ascii="仿宋" w:hAnsi="仿宋" w:eastAsia="仿宋" w:cs="仿宋"/>
          <w:szCs w:val="28"/>
          <w:highlight w:val="none"/>
          <w:u w:val="single"/>
          <w:lang w:eastAsia="zh-CN"/>
        </w:rPr>
        <w:t>新蒲新区长征大厦第</w:t>
      </w:r>
      <w:r>
        <w:rPr>
          <w:rFonts w:hint="eastAsia" w:ascii="仿宋" w:hAnsi="仿宋" w:eastAsia="仿宋" w:cs="仿宋"/>
          <w:szCs w:val="28"/>
          <w:highlight w:val="none"/>
          <w:u w:val="single"/>
          <w:lang w:val="en-US" w:eastAsia="zh-CN"/>
        </w:rPr>
        <w:t>12层</w:t>
      </w:r>
      <w:r>
        <w:rPr>
          <w:rFonts w:hint="eastAsia" w:ascii="仿宋" w:hAnsi="仿宋" w:eastAsia="仿宋" w:cs="仿宋"/>
          <w:szCs w:val="28"/>
          <w:highlight w:val="none"/>
          <w:u w:val="single"/>
          <w:lang w:eastAsia="zh-CN"/>
        </w:rPr>
        <w:t>贵州</w:t>
      </w:r>
      <w:r>
        <w:rPr>
          <w:rFonts w:hint="eastAsia" w:ascii="仿宋" w:hAnsi="仿宋" w:eastAsia="仿宋" w:cs="仿宋"/>
          <w:szCs w:val="28"/>
          <w:highlight w:val="none"/>
          <w:u w:val="single"/>
          <w:lang w:val="en-US" w:eastAsia="zh-CN"/>
        </w:rPr>
        <w:t>洛安建筑安装工程有限责任公司</w:t>
      </w:r>
      <w:r>
        <w:rPr>
          <w:rFonts w:hint="eastAsia" w:ascii="仿宋" w:hAnsi="仿宋" w:eastAsia="仿宋" w:cs="仿宋"/>
          <w:szCs w:val="28"/>
          <w:highlight w:val="none"/>
          <w:u w:val="single"/>
        </w:rPr>
        <w:t>）</w:t>
      </w:r>
      <w:r>
        <w:rPr>
          <w:rFonts w:hint="eastAsia" w:ascii="仿宋" w:hAnsi="仿宋" w:eastAsia="仿宋" w:cs="仿宋"/>
          <w:szCs w:val="28"/>
        </w:rPr>
        <w:t>举行竞争性谈判会议</w:t>
      </w:r>
      <w:r>
        <w:rPr>
          <w:rFonts w:hint="eastAsia" w:ascii="仿宋" w:hAnsi="仿宋" w:eastAsia="仿宋" w:cs="仿宋"/>
          <w:szCs w:val="28"/>
          <w:lang w:eastAsia="zh-CN"/>
        </w:rPr>
        <w:t>。</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5.1.2竞争性谈判会议程序</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（1）宣布会议纪律；</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（2）宣布主持人、记录人、监督人等有关人员姓名；</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（3）公布在截止时间前递交响应文件的竞标人名称；</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4）核验参加竞争性谈判会议的竞标人代表身份证明（法定代表人出席竞争性谈判会议的出示法定代表人证明书原件和本人身份证原件；授权委托人出席竞争性谈判会议的出示委托代理人的授权委托书原件和本人身份证原件。竞标人营业执照副本原件或加盖公章的复印件；竞标人资质证书副本原件或加盖公章的复印件；竞标人安全生产许可证副本原件或加盖公章的复印件；</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（5）竞标人代表、招标人代表代表共同检查响应文件的密封情况；</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（6）竞争性谈判小组开启竞标人的响应文件、审核竞标人资格；</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（7）公布竞标人名称、报价、工期及其他内容，并记录在案；</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注：</w:t>
      </w:r>
      <w:r>
        <w:rPr>
          <w:rFonts w:hint="eastAsia" w:ascii="仿宋" w:hAnsi="仿宋" w:eastAsia="仿宋" w:cs="仿宋"/>
          <w:bCs/>
          <w:szCs w:val="28"/>
        </w:rPr>
        <w:t>本次投标要求投标人作出二次报价，各投标人应根据</w:t>
      </w:r>
      <w:r>
        <w:rPr>
          <w:rFonts w:hint="eastAsia" w:ascii="仿宋" w:hAnsi="仿宋" w:eastAsia="仿宋" w:cs="仿宋"/>
          <w:bCs/>
          <w:szCs w:val="28"/>
          <w:lang w:val="en-US" w:eastAsia="zh-CN"/>
        </w:rPr>
        <w:t>第一次报价和谈判结果结合</w:t>
      </w:r>
      <w:r>
        <w:rPr>
          <w:rFonts w:hint="eastAsia" w:ascii="仿宋" w:hAnsi="仿宋" w:eastAsia="仿宋" w:cs="仿宋"/>
          <w:bCs/>
          <w:szCs w:val="28"/>
        </w:rPr>
        <w:t>自身实力及</w:t>
      </w:r>
      <w:r>
        <w:rPr>
          <w:rFonts w:hint="eastAsia" w:ascii="仿宋" w:hAnsi="仿宋" w:eastAsia="仿宋" w:cs="仿宋"/>
          <w:bCs/>
          <w:szCs w:val="28"/>
          <w:lang w:val="en-US" w:eastAsia="zh-CN"/>
        </w:rPr>
        <w:t>项目</w:t>
      </w:r>
      <w:r>
        <w:rPr>
          <w:rFonts w:hint="eastAsia" w:ascii="仿宋" w:hAnsi="仿宋" w:eastAsia="仿宋" w:cs="仿宋"/>
          <w:bCs/>
          <w:szCs w:val="28"/>
        </w:rPr>
        <w:t>实际情况</w:t>
      </w:r>
      <w:r>
        <w:rPr>
          <w:rFonts w:hint="eastAsia" w:ascii="仿宋" w:hAnsi="仿宋" w:eastAsia="仿宋" w:cs="仿宋"/>
          <w:bCs/>
          <w:szCs w:val="28"/>
          <w:lang w:val="en-US" w:eastAsia="zh-CN"/>
        </w:rPr>
        <w:t>作出二</w:t>
      </w:r>
      <w:r>
        <w:rPr>
          <w:rFonts w:hint="eastAsia" w:ascii="仿宋" w:hAnsi="仿宋" w:eastAsia="仿宋" w:cs="仿宋"/>
          <w:bCs/>
          <w:szCs w:val="28"/>
        </w:rPr>
        <w:t>次报价。</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（8）竞争性谈判小组公布各标段最低报价；</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（9）竞争性谈判小组根据竞争性谈判评审内容拟写竞争性谈判评审报告；</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（10）竞争性谈判会议结束。</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5.2、保密</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5.2.1成交人确定后，招标人或招标代理机构不对评审过程和未中标的投标（竞标）人做出任何解释，未中标的投标（竞标）人不得向谈判小组成员或其他有关人员索问评审过程情况和索要相关资料。</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5.3、谈判小组</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谈判小组人数为 3人及以上单数人员，由招标人代表组成。</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5.4、评审价及评审原则</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5.4.1评审价</w:t>
      </w:r>
    </w:p>
    <w:p>
      <w:pPr>
        <w:spacing w:line="360" w:lineRule="auto"/>
        <w:ind w:firstLine="630" w:firstLineChars="225"/>
        <w:rPr>
          <w:rFonts w:hint="eastAsia" w:ascii="仿宋_GB2312" w:hAnsi="仿宋_GB2312" w:cs="仿宋_GB2312"/>
          <w:szCs w:val="28"/>
          <w:highlight w:val="yellow"/>
          <w:lang w:eastAsia="zh-CN"/>
        </w:rPr>
      </w:pPr>
      <w:r>
        <w:rPr>
          <w:rFonts w:hint="eastAsia" w:ascii="仿宋_GB2312" w:eastAsia="仿宋_GB2312" w:hAnsiTheme="minorHAnsi" w:cstheme="minorBidi"/>
          <w:color w:val="auto"/>
          <w:kern w:val="2"/>
          <w:sz w:val="28"/>
          <w:szCs w:val="24"/>
          <w:highlight w:val="none"/>
          <w:lang w:val="en-US" w:eastAsia="zh-CN" w:bidi="ar-SA"/>
        </w:rPr>
        <w:t>本次投标要求投标人作出二次报价，</w:t>
      </w:r>
      <w:r>
        <w:rPr>
          <w:rFonts w:hint="eastAsia" w:ascii="仿宋_GB2312" w:hAnsi="仿宋_GB2312" w:eastAsia="仿宋_GB2312" w:cs="仿宋_GB2312"/>
          <w:sz w:val="28"/>
          <w:szCs w:val="28"/>
          <w:highlight w:val="none"/>
        </w:rPr>
        <w:t>第一次报价为投标函报价</w:t>
      </w:r>
      <w:r>
        <w:rPr>
          <w:rFonts w:hint="eastAsia" w:ascii="仿宋_GB2312" w:hAnsi="仿宋_GB2312" w:eastAsia="仿宋_GB2312" w:cs="仿宋_GB2312"/>
          <w:sz w:val="28"/>
          <w:szCs w:val="28"/>
          <w:highlight w:val="none"/>
          <w:lang w:eastAsia="zh-CN"/>
        </w:rPr>
        <w:t>（投标人需对附件报价函附录逐项报价），</w:t>
      </w:r>
      <w:r>
        <w:rPr>
          <w:rFonts w:hint="eastAsia" w:ascii="仿宋_GB2312" w:eastAsia="仿宋_GB2312" w:hAnsiTheme="minorHAnsi" w:cstheme="minorBidi"/>
          <w:color w:val="auto"/>
          <w:kern w:val="2"/>
          <w:sz w:val="28"/>
          <w:szCs w:val="24"/>
          <w:highlight w:val="none"/>
          <w:lang w:val="en-US" w:eastAsia="zh-CN" w:bidi="ar-SA"/>
        </w:rPr>
        <w:t>各投标人应根据第一次报价和谈判结果结合自身实力及项目实际情况作出二次报价，投标人的第二次报价为最终报价。评审价以最终报价为准。</w:t>
      </w:r>
    </w:p>
    <w:p>
      <w:pPr>
        <w:spacing w:line="360" w:lineRule="auto"/>
        <w:ind w:firstLine="630" w:firstLineChars="225"/>
        <w:rPr>
          <w:rFonts w:hint="eastAsia" w:ascii="仿宋" w:hAnsi="仿宋" w:eastAsia="仿宋" w:cs="仿宋"/>
          <w:szCs w:val="28"/>
        </w:rPr>
      </w:pPr>
      <w:r>
        <w:rPr>
          <w:rFonts w:hint="eastAsia" w:ascii="仿宋" w:hAnsi="仿宋" w:eastAsia="仿宋" w:cs="仿宋"/>
          <w:szCs w:val="28"/>
        </w:rPr>
        <w:t>5.4.2评审原则</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（1）评审办法</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评审顺序：符合性评审→报价评审。</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（2）响应文件符合性评审内容</w:t>
      </w:r>
    </w:p>
    <w:p>
      <w:pPr>
        <w:spacing w:line="360" w:lineRule="auto"/>
        <w:ind w:firstLine="560" w:firstLineChars="200"/>
        <w:rPr>
          <w:rFonts w:hint="eastAsia" w:ascii="仿宋" w:hAnsi="仿宋" w:eastAsia="仿宋" w:cs="仿宋"/>
          <w:szCs w:val="28"/>
        </w:rPr>
      </w:pPr>
      <w:r>
        <w:rPr>
          <w:rFonts w:hint="eastAsia" w:ascii="仿宋" w:hAnsi="仿宋" w:eastAsia="仿宋" w:cs="仿宋"/>
          <w:szCs w:val="28"/>
        </w:rPr>
        <w:t>响应文件组成内容是否完整，企业营业执照、资质证书、安全生产许可证是否真实有效</w:t>
      </w:r>
      <w:r>
        <w:rPr>
          <w:rFonts w:hint="eastAsia" w:ascii="仿宋" w:hAnsi="仿宋" w:eastAsia="仿宋" w:cs="仿宋"/>
          <w:szCs w:val="28"/>
          <w:lang w:eastAsia="zh-CN"/>
        </w:rPr>
        <w:t>。</w:t>
      </w:r>
      <w:r>
        <w:rPr>
          <w:rFonts w:hint="eastAsia" w:ascii="仿宋" w:hAnsi="仿宋" w:eastAsia="仿宋" w:cs="仿宋"/>
          <w:szCs w:val="28"/>
        </w:rPr>
        <w:t>响应文件通过符合性评审后，才能进行报价评审。</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5.4.3定标</w:t>
      </w:r>
    </w:p>
    <w:p>
      <w:pPr>
        <w:spacing w:line="360" w:lineRule="auto"/>
        <w:ind w:firstLine="537" w:firstLineChars="192"/>
        <w:rPr>
          <w:rFonts w:hint="eastAsia" w:ascii="仿宋_GB2312" w:hAnsi="仿宋_GB2312" w:eastAsia="仿宋_GB2312" w:cs="仿宋_GB2312"/>
          <w:szCs w:val="28"/>
          <w:highlight w:val="yellow"/>
        </w:rPr>
      </w:pPr>
      <w:r>
        <w:rPr>
          <w:rFonts w:hint="eastAsia" w:ascii="仿宋_GB2312" w:hAnsi="仿宋_GB2312" w:eastAsia="仿宋_GB2312" w:cs="仿宋_GB2312"/>
          <w:szCs w:val="28"/>
          <w:highlight w:val="none"/>
        </w:rPr>
        <w:t>经谈判小组与各投标人谈判、比较，以各投标人在提交的</w:t>
      </w:r>
      <w:bookmarkStart w:id="52" w:name="_Hlk532996191"/>
      <w:r>
        <w:rPr>
          <w:rFonts w:hint="eastAsia" w:ascii="仿宋_GB2312" w:hAnsi="仿宋_GB2312" w:cs="仿宋_GB2312"/>
          <w:szCs w:val="28"/>
          <w:highlight w:val="none"/>
          <w:lang w:eastAsia="zh-CN"/>
        </w:rPr>
        <w:t>第二次</w:t>
      </w:r>
      <w:r>
        <w:rPr>
          <w:rFonts w:hint="eastAsia" w:ascii="仿宋_GB2312" w:hAnsi="仿宋_GB2312" w:eastAsia="仿宋_GB2312" w:cs="仿宋_GB2312"/>
          <w:szCs w:val="28"/>
          <w:highlight w:val="none"/>
        </w:rPr>
        <w:t>报价中</w:t>
      </w:r>
      <w:r>
        <w:rPr>
          <w:rFonts w:hint="eastAsia" w:ascii="仿宋_GB2312" w:hAnsi="仿宋_GB2312" w:cs="仿宋_GB2312"/>
          <w:szCs w:val="28"/>
          <w:highlight w:val="none"/>
          <w:lang w:eastAsia="zh-CN"/>
        </w:rPr>
        <w:t>报价</w:t>
      </w:r>
      <w:r>
        <w:rPr>
          <w:rFonts w:hint="eastAsia" w:ascii="仿宋_GB2312" w:hAnsi="仿宋_GB2312" w:eastAsia="仿宋_GB2312" w:cs="仿宋_GB2312"/>
          <w:szCs w:val="28"/>
          <w:highlight w:val="none"/>
        </w:rPr>
        <w:t>最低</w:t>
      </w:r>
      <w:bookmarkEnd w:id="52"/>
      <w:r>
        <w:rPr>
          <w:rFonts w:hint="eastAsia" w:ascii="仿宋_GB2312" w:hAnsi="仿宋_GB2312" w:cs="仿宋_GB2312"/>
          <w:szCs w:val="28"/>
          <w:highlight w:val="none"/>
          <w:lang w:eastAsia="zh-CN"/>
        </w:rPr>
        <w:t>的</w:t>
      </w:r>
      <w:r>
        <w:rPr>
          <w:rFonts w:hint="eastAsia" w:ascii="仿宋_GB2312" w:hAnsi="仿宋_GB2312" w:eastAsia="仿宋_GB2312" w:cs="仿宋_GB2312"/>
          <w:szCs w:val="28"/>
          <w:highlight w:val="none"/>
        </w:rPr>
        <w:t>为该标段第一成交候选人，次者为第二成交候选人，谈判小组向招标人推荐排名靠前的两名成交候选人。如遇最终报价中报价最低</w:t>
      </w:r>
      <w:r>
        <w:rPr>
          <w:rFonts w:hint="eastAsia" w:ascii="仿宋_GB2312" w:hAnsi="仿宋_GB2312" w:cs="仿宋_GB2312"/>
          <w:szCs w:val="28"/>
          <w:highlight w:val="none"/>
          <w:lang w:eastAsia="zh-CN"/>
        </w:rPr>
        <w:t>且</w:t>
      </w:r>
      <w:r>
        <w:rPr>
          <w:rFonts w:hint="eastAsia" w:ascii="仿宋_GB2312" w:hAnsi="仿宋_GB2312" w:eastAsia="仿宋_GB2312" w:cs="仿宋_GB2312"/>
          <w:szCs w:val="28"/>
          <w:highlight w:val="none"/>
        </w:rPr>
        <w:t>有相同的，由招标人自行选择第一成交候选人，次者同理。</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5.5、合同授予</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招标人将按照谈判小组的评审结果和推荐报告，将合同授予谈判小组评审推荐的第一成交候选人，如遇第一成交候选人放弃的，合同授予第二成交候选人。</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5.</w:t>
      </w:r>
      <w:r>
        <w:rPr>
          <w:rFonts w:hint="eastAsia" w:ascii="仿宋" w:hAnsi="仿宋" w:eastAsia="仿宋" w:cs="仿宋"/>
          <w:szCs w:val="28"/>
          <w:lang w:val="en-US" w:eastAsia="zh-CN"/>
        </w:rPr>
        <w:t>6</w:t>
      </w:r>
      <w:r>
        <w:rPr>
          <w:rFonts w:hint="eastAsia" w:ascii="仿宋" w:hAnsi="仿宋" w:eastAsia="仿宋" w:cs="仿宋"/>
          <w:szCs w:val="28"/>
        </w:rPr>
        <w:t>、《竞争性谈判文件》解释权</w:t>
      </w:r>
    </w:p>
    <w:p>
      <w:pPr>
        <w:spacing w:line="360" w:lineRule="auto"/>
        <w:ind w:firstLine="537" w:firstLineChars="192"/>
        <w:rPr>
          <w:rFonts w:hint="eastAsia" w:ascii="仿宋" w:hAnsi="仿宋" w:eastAsia="仿宋" w:cs="仿宋"/>
          <w:szCs w:val="28"/>
        </w:rPr>
      </w:pPr>
      <w:r>
        <w:rPr>
          <w:rFonts w:hint="eastAsia" w:ascii="仿宋" w:hAnsi="仿宋" w:eastAsia="仿宋" w:cs="仿宋"/>
          <w:szCs w:val="28"/>
        </w:rPr>
        <w:t>本《竞争性谈判文件》条款的解释权归招标人。</w:t>
      </w:r>
    </w:p>
    <w:p>
      <w:pPr>
        <w:widowControl/>
        <w:jc w:val="left"/>
        <w:rPr>
          <w:rFonts w:hint="eastAsia" w:ascii="仿宋" w:hAnsi="仿宋" w:eastAsia="仿宋" w:cs="仿宋"/>
          <w:kern w:val="0"/>
          <w:sz w:val="24"/>
          <w:szCs w:val="20"/>
        </w:rPr>
      </w:pPr>
    </w:p>
    <w:p>
      <w:pPr>
        <w:rPr>
          <w:rFonts w:hint="eastAsia" w:ascii="仿宋" w:hAnsi="仿宋" w:eastAsia="仿宋" w:cs="仿宋"/>
          <w:b/>
          <w:bCs/>
          <w:sz w:val="32"/>
        </w:rPr>
      </w:pPr>
      <w:bookmarkStart w:id="53" w:name="_Toc533493352"/>
      <w:bookmarkStart w:id="54" w:name="_Toc529527359"/>
      <w:r>
        <w:rPr>
          <w:rFonts w:hint="eastAsia" w:ascii="仿宋" w:hAnsi="仿宋" w:eastAsia="仿宋" w:cs="仿宋"/>
          <w:b/>
          <w:bCs/>
          <w:sz w:val="32"/>
        </w:rPr>
        <w:br w:type="page"/>
      </w:r>
    </w:p>
    <w:p>
      <w:pPr>
        <w:pStyle w:val="7"/>
        <w:ind w:left="0" w:leftChars="0"/>
        <w:jc w:val="center"/>
        <w:outlineLvl w:val="0"/>
        <w:rPr>
          <w:rFonts w:hint="eastAsia" w:ascii="仿宋" w:hAnsi="仿宋" w:eastAsia="仿宋" w:cs="仿宋"/>
          <w:b/>
          <w:bCs/>
          <w:sz w:val="32"/>
        </w:rPr>
      </w:pPr>
      <w:r>
        <w:rPr>
          <w:rFonts w:hint="eastAsia" w:ascii="仿宋" w:hAnsi="仿宋" w:eastAsia="仿宋" w:cs="仿宋"/>
          <w:b/>
          <w:bCs/>
          <w:sz w:val="32"/>
        </w:rPr>
        <w:t>第</w:t>
      </w:r>
      <w:r>
        <w:rPr>
          <w:rFonts w:hint="eastAsia" w:ascii="仿宋" w:hAnsi="仿宋" w:eastAsia="仿宋" w:cs="仿宋"/>
          <w:b/>
          <w:bCs/>
          <w:sz w:val="32"/>
          <w:lang w:eastAsia="zh-CN"/>
        </w:rPr>
        <w:t>二</w:t>
      </w:r>
      <w:r>
        <w:rPr>
          <w:rFonts w:hint="eastAsia" w:ascii="仿宋" w:hAnsi="仿宋" w:eastAsia="仿宋" w:cs="仿宋"/>
          <w:b/>
          <w:bCs/>
          <w:sz w:val="32"/>
        </w:rPr>
        <w:t xml:space="preserve">章  </w:t>
      </w:r>
      <w:r>
        <w:rPr>
          <w:rFonts w:hint="eastAsia" w:ascii="仿宋" w:hAnsi="仿宋" w:eastAsia="仿宋" w:cs="仿宋"/>
          <w:b/>
          <w:bCs/>
          <w:color w:val="000000"/>
          <w:sz w:val="32"/>
        </w:rPr>
        <w:t>附  件</w:t>
      </w:r>
      <w:bookmarkEnd w:id="53"/>
      <w:bookmarkEnd w:id="54"/>
    </w:p>
    <w:p>
      <w:pPr>
        <w:spacing w:line="560" w:lineRule="exact"/>
        <w:jc w:val="center"/>
        <w:outlineLvl w:val="1"/>
        <w:rPr>
          <w:rFonts w:hint="eastAsia" w:ascii="仿宋" w:hAnsi="仿宋" w:eastAsia="仿宋" w:cs="仿宋"/>
          <w:b/>
        </w:rPr>
      </w:pPr>
    </w:p>
    <w:p>
      <w:pPr>
        <w:jc w:val="center"/>
        <w:rPr>
          <w:rFonts w:hint="eastAsia" w:ascii="仿宋" w:hAnsi="仿宋" w:eastAsia="仿宋" w:cs="仿宋"/>
          <w:b/>
        </w:rPr>
      </w:pPr>
      <w:bookmarkStart w:id="55" w:name="_Toc532889054"/>
      <w:bookmarkStart w:id="56" w:name="_Toc529527360"/>
      <w:bookmarkStart w:id="57" w:name="_Toc419812775"/>
      <w:r>
        <w:rPr>
          <w:rFonts w:hint="eastAsia" w:ascii="仿宋" w:hAnsi="仿宋" w:eastAsia="仿宋" w:cs="仿宋"/>
          <w:b/>
        </w:rPr>
        <w:t>目   录</w:t>
      </w:r>
      <w:bookmarkEnd w:id="55"/>
      <w:bookmarkEnd w:id="56"/>
      <w:bookmarkEnd w:id="57"/>
    </w:p>
    <w:p>
      <w:pPr>
        <w:rPr>
          <w:rFonts w:hint="eastAsia" w:ascii="仿宋" w:hAnsi="仿宋" w:eastAsia="仿宋" w:cs="仿宋"/>
          <w:color w:val="000000"/>
          <w:szCs w:val="28"/>
        </w:rPr>
      </w:pPr>
      <w:r>
        <w:rPr>
          <w:rFonts w:hint="eastAsia" w:ascii="仿宋" w:hAnsi="仿宋" w:eastAsia="仿宋" w:cs="仿宋"/>
          <w:color w:val="000000"/>
          <w:szCs w:val="28"/>
        </w:rPr>
        <w:t>附件1（格式）：投标书密封袋封面</w:t>
      </w:r>
    </w:p>
    <w:p>
      <w:pPr>
        <w:rPr>
          <w:rFonts w:hint="eastAsia" w:ascii="仿宋" w:hAnsi="仿宋" w:eastAsia="仿宋" w:cs="仿宋"/>
          <w:color w:val="000000"/>
          <w:szCs w:val="28"/>
        </w:rPr>
      </w:pPr>
      <w:r>
        <w:rPr>
          <w:rFonts w:hint="eastAsia" w:ascii="仿宋" w:hAnsi="仿宋" w:eastAsia="仿宋" w:cs="仿宋"/>
          <w:color w:val="000000"/>
          <w:szCs w:val="28"/>
        </w:rPr>
        <w:t>附件2（格式）：</w:t>
      </w:r>
      <w:r>
        <w:rPr>
          <w:rFonts w:hint="eastAsia" w:ascii="仿宋" w:hAnsi="仿宋" w:eastAsia="仿宋" w:cs="仿宋"/>
          <w:color w:val="000000"/>
          <w:szCs w:val="28"/>
          <w:lang w:val="en-US" w:eastAsia="zh-CN"/>
        </w:rPr>
        <w:t>一次</w:t>
      </w:r>
      <w:r>
        <w:rPr>
          <w:rFonts w:hint="eastAsia" w:ascii="仿宋" w:hAnsi="仿宋" w:eastAsia="仿宋" w:cs="仿宋"/>
          <w:color w:val="000000"/>
          <w:szCs w:val="28"/>
        </w:rPr>
        <w:t>报价函</w:t>
      </w:r>
    </w:p>
    <w:p>
      <w:pPr>
        <w:rPr>
          <w:rFonts w:hint="eastAsia" w:ascii="仿宋" w:hAnsi="仿宋" w:eastAsia="仿宋" w:cs="仿宋"/>
          <w:color w:val="000000"/>
          <w:szCs w:val="28"/>
        </w:rPr>
      </w:pPr>
      <w:r>
        <w:rPr>
          <w:rFonts w:hint="eastAsia" w:ascii="仿宋" w:hAnsi="仿宋" w:eastAsia="仿宋" w:cs="仿宋"/>
          <w:color w:val="000000"/>
          <w:szCs w:val="28"/>
        </w:rPr>
        <w:t>附件</w:t>
      </w:r>
      <w:r>
        <w:rPr>
          <w:rFonts w:hint="eastAsia" w:ascii="仿宋" w:hAnsi="仿宋" w:eastAsia="仿宋" w:cs="仿宋"/>
          <w:color w:val="000000"/>
          <w:szCs w:val="28"/>
          <w:lang w:val="en-US" w:eastAsia="zh-CN"/>
        </w:rPr>
        <w:t>3</w:t>
      </w:r>
      <w:r>
        <w:rPr>
          <w:rFonts w:hint="eastAsia" w:ascii="仿宋" w:hAnsi="仿宋" w:eastAsia="仿宋" w:cs="仿宋"/>
          <w:color w:val="000000"/>
          <w:szCs w:val="28"/>
        </w:rPr>
        <w:t>（格式）：授权委托书</w:t>
      </w:r>
    </w:p>
    <w:p>
      <w:pPr>
        <w:rPr>
          <w:rFonts w:hint="eastAsia" w:ascii="仿宋" w:hAnsi="仿宋" w:eastAsia="仿宋" w:cs="仿宋"/>
          <w:color w:val="000000"/>
          <w:szCs w:val="28"/>
        </w:rPr>
      </w:pPr>
      <w:r>
        <w:rPr>
          <w:rFonts w:hint="eastAsia" w:ascii="仿宋" w:hAnsi="仿宋" w:eastAsia="仿宋" w:cs="仿宋"/>
          <w:color w:val="000000"/>
          <w:szCs w:val="28"/>
        </w:rPr>
        <w:t>附件</w:t>
      </w:r>
      <w:r>
        <w:rPr>
          <w:rFonts w:hint="eastAsia" w:ascii="仿宋" w:hAnsi="仿宋" w:eastAsia="仿宋" w:cs="仿宋"/>
          <w:color w:val="000000"/>
          <w:szCs w:val="28"/>
          <w:lang w:val="en-US" w:eastAsia="zh-CN"/>
        </w:rPr>
        <w:t>4</w:t>
      </w:r>
      <w:r>
        <w:rPr>
          <w:rFonts w:hint="eastAsia" w:ascii="仿宋" w:hAnsi="仿宋" w:eastAsia="仿宋" w:cs="仿宋"/>
          <w:color w:val="000000"/>
          <w:szCs w:val="28"/>
        </w:rPr>
        <w:t>（格式）：法定代表人身份证明</w:t>
      </w:r>
    </w:p>
    <w:p>
      <w:pPr>
        <w:rPr>
          <w:rFonts w:hint="default" w:ascii="仿宋" w:hAnsi="仿宋" w:eastAsia="仿宋" w:cs="仿宋"/>
          <w:color w:val="000000"/>
          <w:szCs w:val="28"/>
          <w:lang w:val="en-US" w:eastAsia="zh-CN"/>
        </w:rPr>
      </w:pPr>
      <w:r>
        <w:rPr>
          <w:rFonts w:hint="eastAsia" w:ascii="仿宋" w:hAnsi="仿宋" w:eastAsia="仿宋" w:cs="仿宋"/>
          <w:color w:val="000000"/>
          <w:szCs w:val="28"/>
          <w:lang w:val="en-US" w:eastAsia="zh-CN"/>
        </w:rPr>
        <w:t>附件5</w:t>
      </w:r>
      <w:r>
        <w:rPr>
          <w:rFonts w:hint="eastAsia" w:ascii="仿宋" w:hAnsi="仿宋" w:eastAsia="仿宋" w:cs="仿宋"/>
          <w:color w:val="000000"/>
          <w:szCs w:val="28"/>
        </w:rPr>
        <w:t>（格式）：</w:t>
      </w:r>
      <w:r>
        <w:rPr>
          <w:rFonts w:hint="eastAsia" w:ascii="仿宋" w:hAnsi="仿宋" w:eastAsia="仿宋" w:cs="仿宋"/>
          <w:color w:val="000000"/>
          <w:szCs w:val="28"/>
          <w:lang w:val="en-US" w:eastAsia="zh-CN"/>
        </w:rPr>
        <w:t>遵义县（新蒲新区）虾子城市棚户区改造石桥还房建设项目11-14#、19#、20#楼剩余工程机电安装工程专业分包清单表</w:t>
      </w:r>
    </w:p>
    <w:p>
      <w:pPr>
        <w:rPr>
          <w:rFonts w:hint="eastAsia" w:ascii="仿宋" w:hAnsi="仿宋" w:eastAsia="仿宋" w:cs="仿宋"/>
        </w:rPr>
      </w:pPr>
      <w:r>
        <w:rPr>
          <w:rFonts w:hint="eastAsia" w:ascii="仿宋" w:hAnsi="仿宋" w:eastAsia="仿宋" w:cs="仿宋"/>
        </w:rPr>
        <w:t>其他资料：竞标人自行提供</w:t>
      </w:r>
    </w:p>
    <w:p>
      <w:pPr>
        <w:spacing w:line="560" w:lineRule="exact"/>
        <w:jc w:val="center"/>
        <w:outlineLvl w:val="1"/>
        <w:rPr>
          <w:rFonts w:hint="eastAsia" w:ascii="仿宋" w:hAnsi="仿宋" w:eastAsia="仿宋" w:cs="仿宋"/>
          <w:b/>
        </w:rPr>
      </w:pPr>
    </w:p>
    <w:p>
      <w:pPr>
        <w:spacing w:line="560" w:lineRule="exact"/>
        <w:jc w:val="center"/>
        <w:outlineLvl w:val="1"/>
        <w:rPr>
          <w:rFonts w:hint="eastAsia" w:ascii="仿宋" w:hAnsi="仿宋" w:eastAsia="仿宋" w:cs="仿宋"/>
          <w:b/>
        </w:rPr>
      </w:pPr>
    </w:p>
    <w:p>
      <w:pPr>
        <w:spacing w:line="560" w:lineRule="exact"/>
        <w:outlineLvl w:val="1"/>
        <w:rPr>
          <w:rFonts w:hint="eastAsia" w:ascii="仿宋" w:hAnsi="仿宋" w:eastAsia="仿宋" w:cs="仿宋"/>
          <w:b/>
        </w:rPr>
      </w:pPr>
    </w:p>
    <w:p>
      <w:pPr>
        <w:rPr>
          <w:rFonts w:hint="eastAsia" w:ascii="仿宋" w:hAnsi="仿宋" w:eastAsia="仿宋" w:cs="仿宋"/>
          <w:sz w:val="24"/>
        </w:rPr>
      </w:pPr>
      <w:r>
        <w:rPr>
          <w:rFonts w:hint="eastAsia" w:ascii="仿宋" w:hAnsi="仿宋" w:eastAsia="仿宋" w:cs="仿宋"/>
          <w:bCs/>
        </w:rPr>
        <w:br w:type="page"/>
      </w:r>
      <w:r>
        <w:rPr>
          <w:rFonts w:hint="eastAsia" w:ascii="仿宋" w:hAnsi="仿宋" w:eastAsia="仿宋" w:cs="仿宋"/>
          <w:sz w:val="24"/>
        </w:rPr>
        <w:t xml:space="preserve">附件1（格式）    </w:t>
      </w:r>
    </w:p>
    <w:p>
      <w:pPr>
        <w:jc w:val="center"/>
        <w:rPr>
          <w:rFonts w:hint="eastAsia" w:ascii="仿宋" w:hAnsi="仿宋" w:eastAsia="仿宋" w:cs="仿宋"/>
          <w:b/>
          <w:bCs/>
        </w:rPr>
      </w:pPr>
      <w:bookmarkStart w:id="58" w:name="_Toc353114482"/>
      <w:bookmarkStart w:id="59" w:name="_Toc529527361"/>
      <w:bookmarkStart w:id="60" w:name="_Toc532889055"/>
      <w:r>
        <w:rPr>
          <w:rFonts w:hint="eastAsia" w:ascii="仿宋" w:hAnsi="仿宋" w:eastAsia="仿宋" w:cs="仿宋"/>
          <w:b/>
        </w:rPr>
        <w:t>投标书密封袋封面</w:t>
      </w:r>
      <w:bookmarkEnd w:id="58"/>
      <w:bookmarkEnd w:id="59"/>
      <w:bookmarkEnd w:id="60"/>
    </w:p>
    <w:tbl>
      <w:tblPr>
        <w:tblStyle w:val="16"/>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1" w:hRule="atLeast"/>
          <w:jc w:val="center"/>
        </w:trPr>
        <w:tc>
          <w:tcPr>
            <w:tcW w:w="8302" w:type="dxa"/>
          </w:tcPr>
          <w:p>
            <w:pPr>
              <w:spacing w:line="560" w:lineRule="exact"/>
              <w:ind w:firstLine="5460" w:firstLineChars="1950"/>
              <w:rPr>
                <w:rFonts w:hint="eastAsia" w:ascii="仿宋" w:hAnsi="仿宋" w:eastAsia="仿宋" w:cs="仿宋"/>
                <w:b/>
                <w:color w:val="000000"/>
              </w:rPr>
            </w:pPr>
            <w:r>
              <w:rPr>
                <w:rFonts w:hint="eastAsia" w:ascii="仿宋" w:hAnsi="仿宋" w:eastAsia="仿宋" w:cs="仿宋"/>
                <w:color w:val="000000"/>
                <w:szCs w:val="28"/>
              </w:rPr>
              <w:t>截止时间前不得开封</w:t>
            </w:r>
          </w:p>
          <w:p>
            <w:pPr>
              <w:spacing w:line="560" w:lineRule="exact"/>
              <w:ind w:firstLine="5481" w:firstLineChars="1950"/>
              <w:rPr>
                <w:rFonts w:hint="eastAsia" w:ascii="仿宋" w:hAnsi="仿宋" w:eastAsia="仿宋" w:cs="仿宋"/>
                <w:b/>
                <w:color w:val="000000"/>
              </w:rPr>
            </w:pPr>
          </w:p>
          <w:p>
            <w:pPr>
              <w:spacing w:line="500" w:lineRule="exact"/>
              <w:rPr>
                <w:rFonts w:hint="default" w:ascii="仿宋" w:hAnsi="仿宋" w:eastAsia="仿宋" w:cs="仿宋"/>
                <w:b/>
                <w:color w:val="000000"/>
                <w:u w:val="single"/>
                <w:lang w:val="en-US" w:eastAsia="zh-CN"/>
              </w:rPr>
            </w:pPr>
            <w:r>
              <w:rPr>
                <w:rFonts w:hint="eastAsia" w:ascii="仿宋" w:hAnsi="仿宋" w:eastAsia="仿宋" w:cs="仿宋"/>
                <w:b/>
                <w:color w:val="000000"/>
              </w:rPr>
              <w:t>项目名称：</w:t>
            </w:r>
            <w:r>
              <w:rPr>
                <w:rFonts w:hint="eastAsia" w:ascii="仿宋" w:hAnsi="仿宋" w:eastAsia="仿宋" w:cs="仿宋"/>
                <w:b/>
                <w:color w:val="000000"/>
                <w:u w:val="single"/>
                <w:lang w:val="en-US" w:eastAsia="zh-CN"/>
              </w:rPr>
              <w:t>遵义县（新蒲新区）虾子城市棚户区改造石桥还房建设项目11-14#、19#、20#楼剩余工程机电安装工程专业分包</w:t>
            </w:r>
          </w:p>
          <w:p>
            <w:pPr>
              <w:spacing w:line="500" w:lineRule="exact"/>
              <w:rPr>
                <w:rFonts w:hint="eastAsia" w:ascii="仿宋" w:hAnsi="仿宋" w:eastAsia="仿宋" w:cs="仿宋"/>
                <w:b/>
                <w:color w:val="000000"/>
                <w:u w:val="single"/>
                <w:lang w:val="en-US" w:eastAsia="zh-CN"/>
              </w:rPr>
            </w:pPr>
          </w:p>
          <w:p>
            <w:pPr>
              <w:spacing w:line="500" w:lineRule="exact"/>
              <w:rPr>
                <w:rFonts w:hint="default" w:ascii="仿宋" w:hAnsi="仿宋" w:eastAsia="仿宋" w:cs="仿宋"/>
                <w:color w:val="000000"/>
                <w:szCs w:val="28"/>
                <w:lang w:val="en-US" w:eastAsia="zh-CN"/>
              </w:rPr>
            </w:pPr>
            <w:r>
              <w:rPr>
                <w:rFonts w:hint="eastAsia" w:ascii="仿宋" w:hAnsi="仿宋" w:eastAsia="仿宋" w:cs="仿宋"/>
                <w:b/>
                <w:color w:val="000000"/>
              </w:rPr>
              <w:t>项目业主：</w:t>
            </w:r>
            <w:r>
              <w:rPr>
                <w:rFonts w:hint="eastAsia" w:ascii="仿宋" w:hAnsi="仿宋" w:eastAsia="仿宋" w:cs="仿宋"/>
                <w:b/>
                <w:color w:val="000000"/>
                <w:u w:val="single"/>
                <w:lang w:eastAsia="zh-CN"/>
              </w:rPr>
              <w:t>贵州洛安建筑安装工程有限责任公司</w:t>
            </w:r>
          </w:p>
          <w:p>
            <w:pPr>
              <w:spacing w:line="560" w:lineRule="exact"/>
              <w:jc w:val="left"/>
              <w:rPr>
                <w:rFonts w:hint="eastAsia" w:ascii="仿宋" w:hAnsi="仿宋" w:eastAsia="仿宋" w:cs="仿宋"/>
                <w:b/>
                <w:color w:val="000000"/>
              </w:rPr>
            </w:pPr>
          </w:p>
          <w:p>
            <w:pPr>
              <w:spacing w:line="560" w:lineRule="exact"/>
              <w:jc w:val="left"/>
              <w:rPr>
                <w:rFonts w:hint="eastAsia" w:ascii="仿宋" w:hAnsi="仿宋" w:eastAsia="仿宋" w:cs="仿宋"/>
                <w:b/>
                <w:color w:val="000000"/>
              </w:rPr>
            </w:pPr>
          </w:p>
          <w:p>
            <w:pPr>
              <w:spacing w:line="560" w:lineRule="exact"/>
              <w:jc w:val="left"/>
              <w:rPr>
                <w:rFonts w:hint="eastAsia" w:ascii="仿宋" w:hAnsi="仿宋" w:eastAsia="仿宋" w:cs="仿宋"/>
                <w:b/>
                <w:color w:val="000000"/>
                <w:u w:val="single"/>
              </w:rPr>
            </w:pPr>
            <w:r>
              <w:rPr>
                <w:rFonts w:hint="eastAsia" w:ascii="仿宋" w:hAnsi="仿宋" w:eastAsia="仿宋" w:cs="仿宋"/>
                <w:b/>
                <w:color w:val="000000"/>
              </w:rPr>
              <w:t>投标人全称：</w:t>
            </w:r>
            <w:r>
              <w:rPr>
                <w:rFonts w:hint="eastAsia" w:ascii="仿宋" w:hAnsi="仿宋" w:eastAsia="仿宋" w:cs="仿宋"/>
                <w:b/>
                <w:color w:val="000000"/>
                <w:u w:val="single"/>
              </w:rPr>
              <w:t xml:space="preserve">                                            </w:t>
            </w:r>
          </w:p>
          <w:p>
            <w:pPr>
              <w:spacing w:line="560" w:lineRule="exact"/>
              <w:jc w:val="left"/>
              <w:rPr>
                <w:rFonts w:hint="eastAsia" w:ascii="仿宋" w:hAnsi="仿宋" w:eastAsia="仿宋" w:cs="仿宋"/>
                <w:b/>
                <w:color w:val="000000"/>
              </w:rPr>
            </w:pPr>
          </w:p>
          <w:p>
            <w:pPr>
              <w:spacing w:line="560" w:lineRule="exact"/>
              <w:rPr>
                <w:rFonts w:hint="eastAsia" w:ascii="仿宋" w:hAnsi="仿宋" w:eastAsia="仿宋" w:cs="仿宋"/>
                <w:b/>
                <w:color w:val="000000"/>
              </w:rPr>
            </w:pPr>
            <w:r>
              <w:rPr>
                <w:rFonts w:hint="eastAsia" w:ascii="仿宋" w:hAnsi="仿宋" w:eastAsia="仿宋" w:cs="仿宋"/>
                <w:b/>
                <w:color w:val="000000"/>
              </w:rPr>
              <w:t xml:space="preserve"> </w:t>
            </w:r>
          </w:p>
          <w:p>
            <w:pPr>
              <w:spacing w:line="560" w:lineRule="exact"/>
              <w:rPr>
                <w:rFonts w:hint="eastAsia" w:ascii="仿宋" w:hAnsi="仿宋" w:eastAsia="仿宋" w:cs="仿宋"/>
                <w:b/>
                <w:color w:val="000000"/>
                <w:u w:val="single"/>
              </w:rPr>
            </w:pPr>
            <w:r>
              <w:rPr>
                <w:rFonts w:hint="eastAsia" w:ascii="仿宋" w:hAnsi="仿宋" w:eastAsia="仿宋" w:cs="仿宋"/>
                <w:b/>
                <w:color w:val="000000"/>
              </w:rPr>
              <w:t>日      期：</w:t>
            </w:r>
            <w:r>
              <w:rPr>
                <w:rFonts w:hint="eastAsia" w:ascii="仿宋" w:hAnsi="仿宋" w:eastAsia="仿宋" w:cs="仿宋"/>
                <w:b/>
                <w:color w:val="000000"/>
                <w:u w:val="single"/>
              </w:rPr>
              <w:t xml:space="preserve">                                            </w:t>
            </w:r>
          </w:p>
          <w:p>
            <w:pPr>
              <w:spacing w:line="560" w:lineRule="exact"/>
              <w:jc w:val="center"/>
              <w:rPr>
                <w:rFonts w:hint="eastAsia" w:ascii="仿宋" w:hAnsi="仿宋" w:eastAsia="仿宋" w:cs="仿宋"/>
                <w:b/>
                <w:color w:val="000000"/>
              </w:rPr>
            </w:pPr>
          </w:p>
          <w:p>
            <w:pPr>
              <w:spacing w:line="560" w:lineRule="exact"/>
              <w:rPr>
                <w:rFonts w:hint="eastAsia" w:ascii="仿宋" w:hAnsi="仿宋" w:eastAsia="仿宋" w:cs="仿宋"/>
                <w:b/>
                <w:color w:val="000000"/>
              </w:rPr>
            </w:pPr>
          </w:p>
          <w:p>
            <w:pPr>
              <w:spacing w:line="560" w:lineRule="exact"/>
              <w:jc w:val="center"/>
              <w:rPr>
                <w:rFonts w:hint="eastAsia" w:ascii="仿宋" w:hAnsi="仿宋" w:eastAsia="仿宋" w:cs="仿宋"/>
                <w:b/>
                <w:color w:val="000000"/>
              </w:rPr>
            </w:pPr>
            <w:r>
              <w:rPr>
                <w:rFonts w:hint="eastAsia" w:ascii="仿宋" w:hAnsi="仿宋" w:eastAsia="仿宋" w:cs="仿宋"/>
                <w:b/>
                <w:color w:val="000000"/>
              </w:rPr>
              <w:t>请勿在竞争性谈判会议举行前启封</w:t>
            </w:r>
          </w:p>
          <w:p>
            <w:pPr>
              <w:spacing w:line="560" w:lineRule="exact"/>
              <w:jc w:val="center"/>
              <w:rPr>
                <w:rFonts w:hint="eastAsia" w:ascii="仿宋" w:hAnsi="仿宋" w:eastAsia="仿宋" w:cs="仿宋"/>
                <w:b/>
                <w:color w:val="000000"/>
              </w:rPr>
            </w:pPr>
          </w:p>
        </w:tc>
      </w:tr>
    </w:tbl>
    <w:p>
      <w:pPr>
        <w:spacing w:line="560" w:lineRule="exact"/>
        <w:jc w:val="center"/>
        <w:outlineLvl w:val="1"/>
        <w:rPr>
          <w:rFonts w:hint="eastAsia" w:ascii="仿宋" w:hAnsi="仿宋" w:eastAsia="仿宋" w:cs="仿宋"/>
          <w:b/>
          <w:color w:val="000000"/>
        </w:rPr>
      </w:pPr>
    </w:p>
    <w:p>
      <w:pPr>
        <w:spacing w:line="560" w:lineRule="exact"/>
        <w:jc w:val="center"/>
        <w:outlineLvl w:val="1"/>
        <w:rPr>
          <w:rFonts w:hint="eastAsia" w:ascii="仿宋" w:hAnsi="仿宋" w:eastAsia="仿宋" w:cs="仿宋"/>
          <w:b/>
          <w:color w:val="000000"/>
        </w:rPr>
      </w:pPr>
    </w:p>
    <w:p>
      <w:pPr>
        <w:jc w:val="right"/>
        <w:rPr>
          <w:rFonts w:hint="eastAsia" w:ascii="仿宋" w:hAnsi="仿宋" w:eastAsia="仿宋" w:cs="仿宋"/>
        </w:rPr>
      </w:pPr>
      <w:r>
        <w:rPr>
          <w:rFonts w:hint="eastAsia" w:ascii="仿宋" w:hAnsi="仿宋" w:eastAsia="仿宋" w:cs="仿宋"/>
          <w:b/>
          <w:color w:val="000000"/>
        </w:rPr>
        <w:br w:type="page"/>
      </w:r>
    </w:p>
    <w:p>
      <w:pPr>
        <w:spacing w:line="480" w:lineRule="auto"/>
        <w:jc w:val="center"/>
        <w:rPr>
          <w:rFonts w:hint="eastAsia" w:ascii="仿宋" w:hAnsi="仿宋" w:eastAsia="仿宋" w:cs="仿宋"/>
          <w:b/>
          <w:w w:val="90"/>
          <w:sz w:val="48"/>
          <w:szCs w:val="48"/>
        </w:rPr>
      </w:pPr>
    </w:p>
    <w:p>
      <w:pPr>
        <w:spacing w:line="480" w:lineRule="auto"/>
        <w:jc w:val="center"/>
        <w:rPr>
          <w:rFonts w:hint="eastAsia" w:ascii="仿宋" w:hAnsi="仿宋" w:eastAsia="仿宋" w:cs="仿宋"/>
          <w:b/>
          <w:sz w:val="48"/>
          <w:szCs w:val="48"/>
        </w:rPr>
      </w:pPr>
      <w:r>
        <w:rPr>
          <w:rFonts w:hint="eastAsia" w:ascii="仿宋" w:hAnsi="仿宋" w:eastAsia="仿宋" w:cs="仿宋"/>
          <w:b/>
          <w:sz w:val="48"/>
          <w:szCs w:val="48"/>
          <w:lang w:val="en-US" w:eastAsia="zh-CN"/>
        </w:rPr>
        <w:t>遵义县（新蒲新区）虾子城市棚户区改造石桥还房建设项目11-14#、19#、20#楼剩余工程机电安装工程专业分包</w:t>
      </w:r>
      <w:r>
        <w:rPr>
          <w:rFonts w:hint="eastAsia" w:ascii="仿宋" w:hAnsi="仿宋" w:eastAsia="仿宋" w:cs="仿宋"/>
          <w:b/>
          <w:sz w:val="48"/>
          <w:szCs w:val="48"/>
        </w:rPr>
        <w:t>竞争性谈判响应文件</w:t>
      </w:r>
    </w:p>
    <w:p>
      <w:pPr>
        <w:spacing w:line="480" w:lineRule="auto"/>
        <w:jc w:val="center"/>
        <w:rPr>
          <w:rFonts w:hint="eastAsia" w:ascii="仿宋" w:hAnsi="仿宋" w:eastAsia="仿宋" w:cs="仿宋"/>
          <w:color w:val="0000FF"/>
          <w:szCs w:val="28"/>
          <w:u w:val="single"/>
        </w:rPr>
      </w:pPr>
    </w:p>
    <w:p>
      <w:pPr>
        <w:rPr>
          <w:rFonts w:hint="eastAsia" w:ascii="仿宋" w:hAnsi="仿宋" w:eastAsia="仿宋" w:cs="仿宋"/>
          <w:color w:val="000000"/>
          <w:sz w:val="32"/>
        </w:rPr>
      </w:pPr>
    </w:p>
    <w:p>
      <w:pPr>
        <w:rPr>
          <w:rFonts w:hint="eastAsia" w:ascii="仿宋" w:hAnsi="仿宋" w:eastAsia="仿宋" w:cs="仿宋"/>
          <w:sz w:val="32"/>
        </w:rPr>
      </w:pPr>
    </w:p>
    <w:p>
      <w:pPr>
        <w:rPr>
          <w:rFonts w:hint="eastAsia" w:ascii="仿宋" w:hAnsi="仿宋" w:eastAsia="仿宋" w:cs="仿宋"/>
          <w:sz w:val="32"/>
        </w:rPr>
      </w:pPr>
    </w:p>
    <w:p>
      <w:pPr>
        <w:spacing w:line="1100" w:lineRule="exact"/>
        <w:ind w:firstLine="800" w:firstLineChars="250"/>
        <w:rPr>
          <w:rFonts w:hint="eastAsia" w:ascii="仿宋" w:hAnsi="仿宋" w:eastAsia="仿宋" w:cs="仿宋"/>
          <w:sz w:val="36"/>
          <w:u w:val="single"/>
        </w:rPr>
      </w:pPr>
      <w:r>
        <w:rPr>
          <w:rFonts w:hint="eastAsia" w:ascii="仿宋" w:hAnsi="仿宋" w:eastAsia="仿宋" w:cs="仿宋"/>
          <w:sz w:val="32"/>
        </w:rPr>
        <w:t>竞标人名称：</w:t>
      </w:r>
      <w:r>
        <w:rPr>
          <w:rFonts w:hint="eastAsia" w:ascii="仿宋" w:hAnsi="仿宋" w:eastAsia="仿宋" w:cs="仿宋"/>
          <w:spacing w:val="-10"/>
          <w:sz w:val="36"/>
          <w:u w:val="single"/>
        </w:rPr>
        <w:t xml:space="preserve">  </w:t>
      </w:r>
      <w:r>
        <w:rPr>
          <w:rFonts w:hint="eastAsia" w:ascii="仿宋" w:hAnsi="仿宋" w:eastAsia="仿宋" w:cs="仿宋"/>
          <w:sz w:val="36"/>
          <w:u w:val="single"/>
        </w:rPr>
        <w:t xml:space="preserve">       </w:t>
      </w:r>
      <w:r>
        <w:rPr>
          <w:rFonts w:hint="eastAsia" w:ascii="仿宋" w:hAnsi="仿宋" w:eastAsia="仿宋" w:cs="仿宋"/>
          <w:szCs w:val="28"/>
          <w:u w:val="single"/>
        </w:rPr>
        <w:t xml:space="preserve">（盖单位章） </w:t>
      </w:r>
      <w:r>
        <w:rPr>
          <w:rFonts w:hint="eastAsia" w:ascii="仿宋" w:hAnsi="仿宋" w:eastAsia="仿宋" w:cs="仿宋"/>
          <w:sz w:val="36"/>
          <w:u w:val="single"/>
        </w:rPr>
        <w:t xml:space="preserve">          </w:t>
      </w:r>
    </w:p>
    <w:p>
      <w:pPr>
        <w:spacing w:line="1100" w:lineRule="exact"/>
        <w:ind w:firstLine="800" w:firstLineChars="250"/>
        <w:rPr>
          <w:rFonts w:hint="eastAsia" w:ascii="仿宋" w:hAnsi="仿宋" w:eastAsia="仿宋" w:cs="仿宋"/>
          <w:sz w:val="36"/>
          <w:u w:val="single"/>
        </w:rPr>
      </w:pPr>
      <w:r>
        <w:rPr>
          <w:rFonts w:hint="eastAsia" w:ascii="仿宋" w:hAnsi="仿宋" w:eastAsia="仿宋" w:cs="仿宋"/>
          <w:sz w:val="32"/>
        </w:rPr>
        <w:t>法定代表人或其委托代理人：</w:t>
      </w:r>
      <w:r>
        <w:rPr>
          <w:rFonts w:hint="eastAsia" w:ascii="仿宋" w:hAnsi="仿宋" w:eastAsia="仿宋" w:cs="仿宋"/>
          <w:sz w:val="32"/>
          <w:u w:val="single"/>
        </w:rPr>
        <w:t xml:space="preserve">        （签字或盖章）</w:t>
      </w:r>
    </w:p>
    <w:p>
      <w:pPr>
        <w:spacing w:line="1100" w:lineRule="exact"/>
        <w:ind w:firstLine="640" w:firstLineChars="200"/>
        <w:rPr>
          <w:rFonts w:hint="eastAsia" w:ascii="仿宋" w:hAnsi="仿宋" w:eastAsia="仿宋" w:cs="仿宋"/>
          <w:sz w:val="32"/>
          <w:u w:val="single"/>
        </w:rPr>
      </w:pPr>
      <w:r>
        <w:rPr>
          <w:rFonts w:hint="eastAsia" w:ascii="仿宋" w:hAnsi="仿宋" w:eastAsia="仿宋" w:cs="仿宋"/>
          <w:sz w:val="32"/>
        </w:rPr>
        <w:t xml:space="preserve"> 日      期：</w:t>
      </w:r>
      <w:r>
        <w:rPr>
          <w:rFonts w:hint="eastAsia" w:ascii="仿宋" w:hAnsi="仿宋" w:eastAsia="仿宋" w:cs="仿宋"/>
          <w:sz w:val="36"/>
          <w:u w:val="single"/>
        </w:rPr>
        <w:t xml:space="preserve"> </w:t>
      </w:r>
      <w:r>
        <w:rPr>
          <w:rFonts w:hint="eastAsia" w:ascii="仿宋" w:hAnsi="仿宋" w:eastAsia="仿宋" w:cs="仿宋"/>
          <w:sz w:val="36"/>
          <w:u w:val="single"/>
          <w:lang w:val="en-US" w:eastAsia="zh-CN"/>
        </w:rPr>
        <w:t xml:space="preserve">   </w:t>
      </w:r>
      <w:r>
        <w:rPr>
          <w:rFonts w:hint="eastAsia" w:ascii="仿宋" w:hAnsi="仿宋" w:eastAsia="仿宋" w:cs="仿宋"/>
          <w:sz w:val="36"/>
          <w:u w:val="single"/>
        </w:rPr>
        <w:t>年</w:t>
      </w:r>
      <w:r>
        <w:rPr>
          <w:rFonts w:hint="eastAsia" w:ascii="仿宋" w:hAnsi="仿宋" w:eastAsia="仿宋" w:cs="仿宋"/>
          <w:sz w:val="36"/>
          <w:u w:val="single"/>
          <w:lang w:val="en-US" w:eastAsia="zh-CN"/>
        </w:rPr>
        <w:t xml:space="preserve">    </w:t>
      </w:r>
      <w:r>
        <w:rPr>
          <w:rFonts w:hint="eastAsia" w:ascii="仿宋" w:hAnsi="仿宋" w:eastAsia="仿宋" w:cs="仿宋"/>
          <w:sz w:val="36"/>
          <w:u w:val="single"/>
        </w:rPr>
        <w:t xml:space="preserve">月 </w:t>
      </w:r>
      <w:r>
        <w:rPr>
          <w:rFonts w:hint="eastAsia" w:ascii="仿宋" w:hAnsi="仿宋" w:eastAsia="仿宋" w:cs="仿宋"/>
          <w:sz w:val="36"/>
          <w:u w:val="single"/>
          <w:lang w:val="en-US" w:eastAsia="zh-CN"/>
        </w:rPr>
        <w:t xml:space="preserve">  </w:t>
      </w:r>
      <w:r>
        <w:rPr>
          <w:rFonts w:hint="eastAsia" w:ascii="仿宋" w:hAnsi="仿宋" w:eastAsia="仿宋" w:cs="仿宋"/>
          <w:sz w:val="36"/>
          <w:u w:val="single"/>
        </w:rPr>
        <w:t xml:space="preserve"> 日 </w:t>
      </w:r>
    </w:p>
    <w:p>
      <w:pPr>
        <w:spacing w:line="520" w:lineRule="exact"/>
        <w:ind w:firstLine="3767" w:firstLineChars="1340"/>
        <w:rPr>
          <w:rFonts w:hint="eastAsia" w:ascii="仿宋" w:hAnsi="仿宋" w:eastAsia="仿宋" w:cs="仿宋"/>
          <w:b/>
          <w:szCs w:val="28"/>
        </w:rPr>
      </w:pPr>
    </w:p>
    <w:p>
      <w:pPr>
        <w:spacing w:line="560" w:lineRule="exact"/>
        <w:outlineLvl w:val="1"/>
        <w:rPr>
          <w:rFonts w:hint="eastAsia" w:ascii="仿宋" w:hAnsi="仿宋" w:eastAsia="仿宋" w:cs="仿宋"/>
          <w:b/>
          <w:color w:val="000000"/>
        </w:rPr>
      </w:pPr>
    </w:p>
    <w:p>
      <w:pPr>
        <w:rPr>
          <w:rFonts w:hint="eastAsia" w:ascii="仿宋" w:hAnsi="仿宋" w:eastAsia="仿宋" w:cs="仿宋"/>
          <w:sz w:val="24"/>
        </w:rPr>
      </w:pPr>
      <w:r>
        <w:rPr>
          <w:rFonts w:hint="eastAsia" w:ascii="仿宋" w:hAnsi="仿宋" w:eastAsia="仿宋" w:cs="仿宋"/>
          <w:b/>
        </w:rPr>
        <w:br w:type="page"/>
      </w:r>
      <w:r>
        <w:rPr>
          <w:rFonts w:hint="eastAsia" w:ascii="仿宋" w:hAnsi="仿宋" w:eastAsia="仿宋" w:cs="仿宋"/>
          <w:sz w:val="24"/>
        </w:rPr>
        <w:t>附件2（格式）</w:t>
      </w:r>
    </w:p>
    <w:p>
      <w:pPr>
        <w:jc w:val="center"/>
        <w:rPr>
          <w:rFonts w:hint="eastAsia" w:ascii="仿宋" w:hAnsi="仿宋" w:eastAsia="仿宋" w:cs="仿宋"/>
          <w:b/>
          <w:color w:val="000000"/>
          <w:sz w:val="30"/>
          <w:szCs w:val="30"/>
          <w:lang w:eastAsia="zh-CN"/>
        </w:rPr>
      </w:pPr>
      <w:r>
        <w:rPr>
          <w:rFonts w:hint="eastAsia" w:ascii="仿宋" w:hAnsi="仿宋" w:eastAsia="仿宋" w:cs="仿宋"/>
          <w:b/>
          <w:lang w:val="en-US" w:eastAsia="zh-CN"/>
        </w:rPr>
        <w:t xml:space="preserve"> </w:t>
      </w:r>
      <w:r>
        <w:rPr>
          <w:rFonts w:hint="eastAsia" w:ascii="仿宋" w:hAnsi="仿宋" w:eastAsia="仿宋" w:cs="仿宋"/>
          <w:b/>
        </w:rPr>
        <w:t>报   价   函</w:t>
      </w:r>
      <w:r>
        <w:rPr>
          <w:rFonts w:hint="eastAsia" w:ascii="仿宋" w:hAnsi="仿宋" w:eastAsia="仿宋" w:cs="仿宋"/>
          <w:b/>
          <w:lang w:eastAsia="zh-CN"/>
        </w:rPr>
        <w:t>（</w:t>
      </w:r>
      <w:r>
        <w:rPr>
          <w:rFonts w:hint="eastAsia" w:ascii="仿宋" w:hAnsi="仿宋" w:eastAsia="仿宋" w:cs="仿宋"/>
          <w:b/>
          <w:lang w:val="en-US" w:eastAsia="zh-CN"/>
        </w:rPr>
        <w:t>一次</w:t>
      </w:r>
      <w:r>
        <w:rPr>
          <w:rFonts w:hint="eastAsia" w:ascii="仿宋" w:hAnsi="仿宋" w:eastAsia="仿宋" w:cs="仿宋"/>
          <w:b/>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szCs w:val="28"/>
        </w:rPr>
      </w:pPr>
      <w:r>
        <w:rPr>
          <w:rFonts w:hint="eastAsia" w:ascii="仿宋" w:hAnsi="仿宋" w:eastAsia="仿宋" w:cs="仿宋"/>
          <w:color w:val="000000"/>
          <w:szCs w:val="28"/>
        </w:rPr>
        <w:t>致：</w:t>
      </w:r>
      <w:r>
        <w:rPr>
          <w:rFonts w:hint="eastAsia" w:ascii="仿宋" w:hAnsi="仿宋" w:eastAsia="仿宋" w:cs="仿宋"/>
          <w:color w:val="000000"/>
          <w:szCs w:val="28"/>
          <w:u w:val="single"/>
        </w:rPr>
        <w:t xml:space="preserve"> </w:t>
      </w:r>
      <w:r>
        <w:rPr>
          <w:rFonts w:hint="eastAsia" w:ascii="仿宋" w:hAnsi="仿宋" w:eastAsia="仿宋" w:cs="仿宋"/>
          <w:szCs w:val="28"/>
          <w:u w:val="single"/>
          <w:lang w:eastAsia="zh-CN"/>
        </w:rPr>
        <w:t>贵州</w:t>
      </w:r>
      <w:r>
        <w:rPr>
          <w:rFonts w:hint="eastAsia" w:ascii="仿宋" w:hAnsi="仿宋" w:eastAsia="仿宋" w:cs="仿宋"/>
          <w:szCs w:val="28"/>
          <w:u w:val="single"/>
          <w:lang w:val="en-US" w:eastAsia="zh-CN"/>
        </w:rPr>
        <w:t>洛安建筑安装工程有限责任公司</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highlight w:val="none"/>
        </w:rPr>
        <w:t>根据已</w:t>
      </w:r>
      <w:r>
        <w:rPr>
          <w:rFonts w:hint="eastAsia" w:ascii="仿宋" w:hAnsi="仿宋" w:eastAsia="仿宋" w:cs="仿宋"/>
          <w:color w:val="000000"/>
          <w:szCs w:val="28"/>
        </w:rPr>
        <w:t>收到的贵方</w:t>
      </w:r>
      <w:r>
        <w:rPr>
          <w:rFonts w:hint="eastAsia" w:ascii="仿宋" w:hAnsi="仿宋" w:eastAsia="仿宋" w:cs="仿宋"/>
          <w:color w:val="000000"/>
          <w:szCs w:val="28"/>
          <w:u w:val="single"/>
        </w:rPr>
        <w:t xml:space="preserve"> </w:t>
      </w:r>
      <w:r>
        <w:rPr>
          <w:rFonts w:hint="eastAsia" w:ascii="仿宋_GB2312" w:hAnsi="宋体"/>
          <w:strike w:val="0"/>
          <w:dstrike w:val="0"/>
          <w:color w:val="000000"/>
          <w:szCs w:val="28"/>
          <w:highlight w:val="none"/>
          <w:u w:val="single"/>
          <w:lang w:val="en-US" w:eastAsia="zh-CN"/>
        </w:rPr>
        <w:t>遵义县（新蒲新区）虾子城市棚户区改造石桥还房建设项目11-14#、19#、20#楼剩余工程机电安装工程专业分包</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《竞争性谈判文件》，我单位经考察现场和认真研究上述《竞争性谈判文件》等有关资料后，愿意承担该项目的</w:t>
      </w:r>
      <w:r>
        <w:rPr>
          <w:rFonts w:hint="eastAsia" w:ascii="仿宋" w:hAnsi="仿宋" w:eastAsia="仿宋" w:cs="仿宋"/>
          <w:color w:val="000000"/>
          <w:szCs w:val="28"/>
          <w:lang w:val="en-US" w:eastAsia="zh-CN"/>
        </w:rPr>
        <w:t>专业</w:t>
      </w:r>
      <w:r>
        <w:rPr>
          <w:rFonts w:hint="eastAsia" w:ascii="仿宋" w:hAnsi="仿宋" w:eastAsia="仿宋" w:cs="仿宋"/>
          <w:color w:val="000000"/>
          <w:szCs w:val="28"/>
        </w:rPr>
        <w:t>分包任务，履行《竞争性谈判文件》中对成交单位的要求和成交人应承担的责任和义务。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color w:val="000000"/>
          <w:szCs w:val="28"/>
        </w:rPr>
      </w:pPr>
      <w:r>
        <w:rPr>
          <w:rFonts w:hint="eastAsia" w:ascii="仿宋" w:hAnsi="仿宋" w:eastAsia="仿宋" w:cs="仿宋"/>
          <w:color w:val="000000"/>
          <w:szCs w:val="28"/>
        </w:rPr>
        <w:t>投标报价：</w:t>
      </w:r>
    </w:p>
    <w:p>
      <w:pPr>
        <w:keepNext w:val="0"/>
        <w:keepLines w:val="0"/>
        <w:pageBreakBefore w:val="0"/>
        <w:widowControl w:val="0"/>
        <w:kinsoku/>
        <w:wordWrap/>
        <w:overflowPunct/>
        <w:topLinePunct w:val="0"/>
        <w:autoSpaceDE/>
        <w:autoSpaceDN/>
        <w:bidi w:val="0"/>
        <w:adjustRightInd/>
        <w:snapToGrid/>
        <w:spacing w:line="240" w:lineRule="auto"/>
        <w:ind w:right="126" w:rightChars="45" w:firstLine="560" w:firstLineChars="200"/>
        <w:jc w:val="left"/>
        <w:textAlignment w:val="auto"/>
        <w:rPr>
          <w:rFonts w:hint="eastAsia" w:ascii="仿宋" w:hAnsi="仿宋" w:eastAsia="仿宋" w:cs="仿宋"/>
          <w:strike/>
          <w:dstrike w:val="0"/>
          <w:color w:val="auto"/>
          <w:szCs w:val="28"/>
          <w:highlight w:val="none"/>
          <w:lang w:val="en-US" w:eastAsia="zh-CN"/>
        </w:rPr>
      </w:pPr>
      <w:r>
        <w:rPr>
          <w:rFonts w:hint="eastAsia" w:ascii="仿宋" w:hAnsi="仿宋" w:eastAsia="仿宋" w:cs="仿宋"/>
          <w:color w:val="000000"/>
          <w:szCs w:val="28"/>
        </w:rPr>
        <w:t>我单位对</w:t>
      </w:r>
      <w:r>
        <w:rPr>
          <w:rFonts w:hint="eastAsia" w:ascii="仿宋_GB2312" w:hAnsi="宋体"/>
          <w:strike w:val="0"/>
          <w:dstrike w:val="0"/>
          <w:color w:val="000000"/>
          <w:szCs w:val="28"/>
          <w:highlight w:val="none"/>
          <w:u w:val="single"/>
          <w:lang w:val="en-US" w:eastAsia="zh-CN"/>
        </w:rPr>
        <w:t>遵义县（新蒲新区）虾子城市棚户区改造石桥还房建设项目11-14#、19#、20#楼剩余工程机电安装工程专业分包</w:t>
      </w:r>
      <w:r>
        <w:rPr>
          <w:rFonts w:hint="eastAsia" w:ascii="仿宋" w:hAnsi="仿宋" w:eastAsia="仿宋" w:cs="仿宋"/>
          <w:i w:val="0"/>
          <w:caps w:val="0"/>
          <w:color w:val="000000"/>
          <w:spacing w:val="0"/>
          <w:sz w:val="28"/>
          <w:szCs w:val="28"/>
          <w:u w:val="none"/>
          <w:shd w:val="clear" w:color="auto" w:fill="FFFFFF"/>
          <w:lang w:val="en-US" w:eastAsia="zh-CN"/>
        </w:rPr>
        <w:t>投标报价：</w:t>
      </w:r>
      <w:r>
        <w:rPr>
          <w:rFonts w:hint="eastAsia" w:ascii="仿宋" w:hAnsi="仿宋" w:eastAsia="仿宋" w:cs="仿宋"/>
          <w:i w:val="0"/>
          <w:caps w:val="0"/>
          <w:color w:val="000000"/>
          <w:spacing w:val="0"/>
          <w:sz w:val="28"/>
          <w:szCs w:val="28"/>
          <w:u w:val="single"/>
          <w:shd w:val="clear" w:color="auto" w:fill="FFFFFF"/>
          <w:lang w:val="en-US" w:eastAsia="zh-CN"/>
        </w:rPr>
        <w:t xml:space="preserve">     </w:t>
      </w:r>
      <w:r>
        <w:rPr>
          <w:rFonts w:hint="eastAsia" w:ascii="仿宋" w:hAnsi="仿宋" w:eastAsia="仿宋" w:cs="仿宋"/>
          <w:i w:val="0"/>
          <w:caps w:val="0"/>
          <w:color w:val="000000"/>
          <w:spacing w:val="0"/>
          <w:sz w:val="28"/>
          <w:szCs w:val="28"/>
          <w:u w:val="none"/>
          <w:shd w:val="clear" w:color="auto" w:fill="FFFFFF"/>
          <w:lang w:val="en-US" w:eastAsia="zh-CN"/>
        </w:rPr>
        <w:t>元，</w:t>
      </w:r>
      <w:r>
        <w:rPr>
          <w:rFonts w:hint="eastAsia" w:ascii="仿宋" w:hAnsi="仿宋" w:eastAsia="仿宋" w:cs="仿宋"/>
          <w:i w:val="0"/>
          <w:caps w:val="0"/>
          <w:color w:val="000000"/>
          <w:spacing w:val="0"/>
          <w:sz w:val="28"/>
          <w:szCs w:val="28"/>
          <w:highlight w:val="none"/>
          <w:u w:val="none"/>
          <w:shd w:val="clear" w:color="auto" w:fill="FFFFFF"/>
          <w:lang w:val="en-US" w:eastAsia="zh-CN"/>
        </w:rPr>
        <w:t>工程量清单报价单价详见报价表，清单外部分按</w:t>
      </w:r>
      <w:r>
        <w:rPr>
          <w:rFonts w:hint="eastAsia" w:ascii="仿宋" w:hAnsi="仿宋" w:eastAsia="仿宋" w:cs="仿宋"/>
          <w:highlight w:val="none"/>
        </w:rPr>
        <w:t>2016版《贵州省五部计价定额》</w:t>
      </w:r>
      <w:r>
        <w:rPr>
          <w:rFonts w:hint="eastAsia" w:ascii="仿宋" w:hAnsi="仿宋" w:eastAsia="仿宋" w:cs="仿宋"/>
          <w:b w:val="0"/>
          <w:bCs w:val="0"/>
          <w:i w:val="0"/>
          <w:caps w:val="0"/>
          <w:color w:val="000000"/>
          <w:spacing w:val="0"/>
          <w:sz w:val="28"/>
          <w:szCs w:val="28"/>
          <w:highlight w:val="none"/>
          <w:u w:val="none"/>
          <w:shd w:val="clear" w:color="auto" w:fill="FFFFFF"/>
          <w:lang w:val="en-US" w:eastAsia="zh-CN"/>
        </w:rPr>
        <w:t>及最新相关配套文件</w:t>
      </w:r>
      <w:r>
        <w:rPr>
          <w:rFonts w:hint="eastAsia" w:ascii="仿宋" w:hAnsi="仿宋" w:eastAsia="仿宋" w:cs="仿宋"/>
          <w:i w:val="0"/>
          <w:caps w:val="0"/>
          <w:color w:val="000000"/>
          <w:spacing w:val="0"/>
          <w:sz w:val="28"/>
          <w:szCs w:val="28"/>
          <w:highlight w:val="none"/>
          <w:u w:val="none"/>
          <w:shd w:val="clear" w:color="auto" w:fill="FFFFFF"/>
          <w:lang w:val="en-US" w:eastAsia="zh-CN"/>
        </w:rPr>
        <w:t>方式计价，并按总价下浮</w:t>
      </w:r>
      <w:r>
        <w:rPr>
          <w:rFonts w:hint="eastAsia" w:ascii="仿宋" w:hAnsi="仿宋" w:eastAsia="仿宋" w:cs="仿宋"/>
          <w:i w:val="0"/>
          <w:caps w:val="0"/>
          <w:color w:val="000000"/>
          <w:spacing w:val="0"/>
          <w:sz w:val="28"/>
          <w:szCs w:val="28"/>
          <w:highlight w:val="none"/>
          <w:u w:val="single"/>
          <w:shd w:val="clear" w:color="auto" w:fill="FFFFFF"/>
          <w:lang w:val="en-US" w:eastAsia="zh-CN"/>
        </w:rPr>
        <w:t xml:space="preserve">   </w:t>
      </w:r>
      <w:r>
        <w:rPr>
          <w:rFonts w:hint="eastAsia" w:ascii="仿宋" w:hAnsi="仿宋" w:eastAsia="仿宋" w:cs="仿宋"/>
          <w:i w:val="0"/>
          <w:caps w:val="0"/>
          <w:color w:val="000000"/>
          <w:spacing w:val="0"/>
          <w:sz w:val="28"/>
          <w:szCs w:val="28"/>
          <w:highlight w:val="none"/>
          <w:u w:val="none"/>
          <w:shd w:val="clear" w:color="auto" w:fill="FFFFFF"/>
          <w:lang w:val="en-US" w:eastAsia="zh-CN"/>
        </w:rPr>
        <w:t>%进行结算。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2、工期：</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日历天。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3、质量标准：</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4、我方将按《竞争性谈判文件》的规定履行合同责任和义务，按照招标文件要求提交施工任务成果。</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5、我方已详细阅读并理解了全部《竞争性谈判文件》，我方完全理解并同意放弃对这方面有不明及误解的权利。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随同本报价函附送如下资料：</w:t>
      </w:r>
    </w:p>
    <w:p>
      <w:pPr>
        <w:pStyle w:val="2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hint="eastAsia" w:ascii="仿宋" w:hAnsi="仿宋" w:eastAsia="仿宋" w:cs="仿宋"/>
          <w:color w:val="000000"/>
          <w:szCs w:val="28"/>
        </w:rPr>
      </w:pPr>
      <w:r>
        <w:rPr>
          <w:rFonts w:hint="eastAsia" w:ascii="仿宋" w:hAnsi="仿宋" w:eastAsia="仿宋" w:cs="仿宋"/>
          <w:color w:val="000000"/>
          <w:szCs w:val="28"/>
        </w:rPr>
        <w:t>投标人资格证明文件；</w:t>
      </w:r>
    </w:p>
    <w:p>
      <w:pPr>
        <w:pStyle w:val="26"/>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Chars="0"/>
        <w:textAlignment w:val="auto"/>
        <w:rPr>
          <w:rFonts w:hint="eastAsia" w:ascii="仿宋" w:hAnsi="仿宋" w:eastAsia="仿宋" w:cs="仿宋"/>
          <w:color w:val="000000"/>
          <w:szCs w:val="28"/>
        </w:rPr>
      </w:pPr>
      <w:r>
        <w:rPr>
          <w:rFonts w:hint="eastAsia" w:ascii="仿宋" w:hAnsi="仿宋" w:eastAsia="仿宋" w:cs="仿宋"/>
          <w:color w:val="000000"/>
          <w:szCs w:val="28"/>
        </w:rPr>
        <w:t>其他响应性文件；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投标人名称：</w:t>
      </w:r>
      <w:r>
        <w:rPr>
          <w:rFonts w:hint="eastAsia" w:ascii="仿宋" w:hAnsi="仿宋" w:eastAsia="仿宋" w:cs="仿宋"/>
          <w:color w:val="000000"/>
          <w:szCs w:val="28"/>
          <w:u w:val="single"/>
        </w:rPr>
        <w:t xml:space="preserve">     (企业法人印章)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法定代表人：</w:t>
      </w:r>
      <w:r>
        <w:rPr>
          <w:rFonts w:hint="eastAsia" w:ascii="仿宋" w:hAnsi="仿宋" w:eastAsia="仿宋" w:cs="仿宋"/>
          <w:color w:val="000000"/>
          <w:szCs w:val="28"/>
          <w:u w:val="single"/>
        </w:rPr>
        <w:t xml:space="preserve">       (盖章或签字)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地址：</w:t>
      </w:r>
      <w:r>
        <w:rPr>
          <w:rFonts w:hint="eastAsia" w:ascii="仿宋" w:hAnsi="仿宋" w:eastAsia="仿宋" w:cs="仿宋"/>
          <w:color w:val="000000"/>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000000"/>
          <w:szCs w:val="28"/>
        </w:rPr>
      </w:pPr>
      <w:r>
        <w:rPr>
          <w:rFonts w:hint="eastAsia" w:ascii="仿宋" w:hAnsi="仿宋" w:eastAsia="仿宋" w:cs="仿宋"/>
          <w:color w:val="000000"/>
          <w:szCs w:val="28"/>
        </w:rPr>
        <w:t>电话：</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70"/>
        <w:textAlignment w:val="auto"/>
        <w:rPr>
          <w:rFonts w:hint="eastAsia" w:ascii="仿宋" w:hAnsi="仿宋" w:eastAsia="仿宋" w:cs="仿宋"/>
          <w:color w:val="000000"/>
          <w:szCs w:val="28"/>
        </w:rPr>
      </w:pPr>
      <w:r>
        <w:rPr>
          <w:rFonts w:hint="eastAsia" w:ascii="仿宋" w:hAnsi="仿宋" w:eastAsia="仿宋" w:cs="仿宋"/>
          <w:color w:val="000000"/>
          <w:szCs w:val="28"/>
        </w:rPr>
        <w:t>传真：</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70"/>
        <w:textAlignment w:val="auto"/>
        <w:rPr>
          <w:rFonts w:hint="eastAsia" w:ascii="仿宋" w:hAnsi="仿宋" w:eastAsia="仿宋" w:cs="仿宋"/>
          <w:color w:val="000000"/>
          <w:szCs w:val="28"/>
          <w:u w:val="single"/>
        </w:rPr>
      </w:pPr>
      <w:r>
        <w:rPr>
          <w:rFonts w:hint="eastAsia" w:ascii="仿宋" w:hAnsi="仿宋" w:eastAsia="仿宋" w:cs="仿宋"/>
          <w:color w:val="000000"/>
          <w:szCs w:val="28"/>
        </w:rPr>
        <w:t>日期：</w:t>
      </w:r>
      <w:r>
        <w:rPr>
          <w:rFonts w:hint="eastAsia" w:ascii="仿宋" w:hAnsi="仿宋" w:eastAsia="仿宋" w:cs="仿宋"/>
          <w:color w:val="000000"/>
          <w:szCs w:val="28"/>
          <w:u w:val="single"/>
          <w:lang w:val="en-US" w:eastAsia="zh-CN"/>
        </w:rPr>
        <w:t xml:space="preserve">    </w:t>
      </w:r>
      <w:r>
        <w:rPr>
          <w:rFonts w:hint="eastAsia" w:ascii="仿宋" w:hAnsi="仿宋" w:eastAsia="仿宋" w:cs="仿宋"/>
          <w:color w:val="000000"/>
          <w:szCs w:val="28"/>
        </w:rPr>
        <w:t>年</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月</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日</w:t>
      </w:r>
    </w:p>
    <w:p>
      <w:pPr>
        <w:rPr>
          <w:rFonts w:hint="eastAsia" w:ascii="仿宋" w:hAnsi="仿宋" w:eastAsia="仿宋" w:cs="仿宋"/>
          <w:color w:val="000000"/>
          <w:szCs w:val="28"/>
        </w:rPr>
      </w:pPr>
      <w:r>
        <w:rPr>
          <w:rFonts w:hint="eastAsia" w:ascii="仿宋" w:hAnsi="仿宋" w:eastAsia="仿宋" w:cs="仿宋"/>
          <w:color w:val="000000"/>
          <w:szCs w:val="28"/>
        </w:rPr>
        <w:br w:type="page"/>
      </w:r>
    </w:p>
    <w:p>
      <w:pPr>
        <w:spacing w:line="560" w:lineRule="exact"/>
        <w:rPr>
          <w:rFonts w:hint="eastAsia" w:ascii="仿宋" w:hAnsi="仿宋" w:eastAsia="仿宋" w:cs="仿宋"/>
          <w:color w:val="000000"/>
          <w:szCs w:val="28"/>
        </w:rPr>
      </w:pPr>
      <w:r>
        <w:rPr>
          <w:rFonts w:hint="eastAsia" w:ascii="仿宋" w:hAnsi="仿宋" w:eastAsia="仿宋" w:cs="仿宋"/>
          <w:sz w:val="24"/>
        </w:rPr>
        <w:t>附件</w:t>
      </w:r>
      <w:r>
        <w:rPr>
          <w:rFonts w:hint="eastAsia" w:ascii="仿宋" w:hAnsi="仿宋" w:eastAsia="仿宋" w:cs="仿宋"/>
          <w:sz w:val="24"/>
          <w:lang w:val="en-US" w:eastAsia="zh-CN"/>
        </w:rPr>
        <w:t>3</w:t>
      </w:r>
      <w:r>
        <w:rPr>
          <w:rFonts w:hint="eastAsia" w:ascii="仿宋" w:hAnsi="仿宋" w:eastAsia="仿宋" w:cs="仿宋"/>
          <w:sz w:val="24"/>
        </w:rPr>
        <w:t>（格式）</w:t>
      </w:r>
    </w:p>
    <w:p>
      <w:pPr>
        <w:jc w:val="center"/>
        <w:rPr>
          <w:rFonts w:hint="eastAsia" w:ascii="仿宋" w:hAnsi="仿宋" w:eastAsia="仿宋" w:cs="仿宋"/>
        </w:rPr>
      </w:pPr>
      <w:bookmarkStart w:id="61" w:name="_Toc529527365"/>
      <w:bookmarkStart w:id="62" w:name="_Toc532889059"/>
      <w:r>
        <w:rPr>
          <w:rFonts w:hint="eastAsia" w:ascii="仿宋" w:hAnsi="仿宋" w:eastAsia="仿宋" w:cs="仿宋"/>
        </w:rPr>
        <w:t>授权委托书</w:t>
      </w:r>
      <w:bookmarkEnd w:id="61"/>
      <w:bookmarkEnd w:id="62"/>
    </w:p>
    <w:p>
      <w:pPr>
        <w:spacing w:line="560" w:lineRule="exact"/>
        <w:rPr>
          <w:rFonts w:hint="eastAsia" w:ascii="仿宋" w:hAnsi="仿宋" w:eastAsia="仿宋" w:cs="仿宋"/>
          <w:color w:val="000000"/>
          <w:szCs w:val="28"/>
        </w:rPr>
      </w:pPr>
      <w:r>
        <w:rPr>
          <w:rFonts w:hint="eastAsia" w:ascii="仿宋" w:hAnsi="仿宋" w:eastAsia="仿宋" w:cs="仿宋"/>
          <w:szCs w:val="28"/>
          <w:u w:val="none"/>
          <w:lang w:eastAsia="zh-CN"/>
        </w:rPr>
        <w:t>贵州</w:t>
      </w:r>
      <w:r>
        <w:rPr>
          <w:rFonts w:hint="eastAsia" w:ascii="仿宋" w:hAnsi="仿宋" w:eastAsia="仿宋" w:cs="仿宋"/>
          <w:szCs w:val="28"/>
          <w:u w:val="none"/>
          <w:lang w:val="en-US" w:eastAsia="zh-CN"/>
        </w:rPr>
        <w:t>洛安建筑安装工程有限责任公司</w:t>
      </w:r>
      <w:r>
        <w:rPr>
          <w:rFonts w:hint="eastAsia" w:ascii="仿宋" w:hAnsi="仿宋" w:eastAsia="仿宋" w:cs="仿宋"/>
          <w:color w:val="000000"/>
          <w:szCs w:val="28"/>
        </w:rPr>
        <w:t>：</w:t>
      </w:r>
    </w:p>
    <w:p>
      <w:pPr>
        <w:spacing w:line="560" w:lineRule="exact"/>
        <w:ind w:firstLine="537" w:firstLineChars="192"/>
        <w:rPr>
          <w:rFonts w:hint="eastAsia" w:ascii="仿宋" w:hAnsi="仿宋" w:eastAsia="仿宋" w:cs="仿宋"/>
          <w:color w:val="000000"/>
          <w:szCs w:val="28"/>
          <w:u w:val="single"/>
        </w:rPr>
      </w:pPr>
      <w:r>
        <w:rPr>
          <w:rFonts w:hint="eastAsia" w:ascii="仿宋" w:hAnsi="仿宋" w:eastAsia="仿宋" w:cs="仿宋"/>
          <w:color w:val="000000"/>
          <w:szCs w:val="28"/>
        </w:rPr>
        <w:t>我</w:t>
      </w:r>
      <w:r>
        <w:rPr>
          <w:rFonts w:hint="eastAsia" w:ascii="仿宋" w:hAnsi="仿宋" w:eastAsia="仿宋" w:cs="仿宋"/>
          <w:color w:val="000000"/>
          <w:szCs w:val="28"/>
          <w:u w:val="single"/>
        </w:rPr>
        <w:t xml:space="preserve">      (法定代表人姓名)      </w:t>
      </w:r>
      <w:r>
        <w:rPr>
          <w:rFonts w:hint="eastAsia" w:ascii="仿宋" w:hAnsi="仿宋" w:eastAsia="仿宋" w:cs="仿宋"/>
          <w:color w:val="000000"/>
          <w:szCs w:val="28"/>
        </w:rPr>
        <w:t>是</w:t>
      </w:r>
      <w:r>
        <w:rPr>
          <w:rFonts w:hint="eastAsia" w:ascii="仿宋" w:hAnsi="仿宋" w:eastAsia="仿宋" w:cs="仿宋"/>
          <w:color w:val="000000"/>
          <w:szCs w:val="28"/>
          <w:u w:val="single"/>
        </w:rPr>
        <w:t xml:space="preserve">              (投标人全称)       </w:t>
      </w:r>
    </w:p>
    <w:p>
      <w:pPr>
        <w:spacing w:line="560" w:lineRule="exact"/>
        <w:rPr>
          <w:rFonts w:hint="eastAsia" w:ascii="仿宋" w:hAnsi="仿宋" w:eastAsia="仿宋" w:cs="仿宋"/>
          <w:color w:val="000000"/>
          <w:szCs w:val="28"/>
        </w:rPr>
      </w:pPr>
      <w:r>
        <w:rPr>
          <w:rFonts w:hint="eastAsia" w:ascii="仿宋" w:hAnsi="仿宋" w:eastAsia="仿宋" w:cs="仿宋"/>
          <w:color w:val="000000"/>
          <w:szCs w:val="28"/>
        </w:rPr>
        <w:t>的法定代表人，现合法地代表我单位，授权</w:t>
      </w:r>
      <w:r>
        <w:rPr>
          <w:rFonts w:hint="eastAsia" w:ascii="仿宋" w:hAnsi="仿宋" w:eastAsia="仿宋" w:cs="仿宋"/>
          <w:color w:val="000000"/>
          <w:szCs w:val="28"/>
          <w:u w:val="single"/>
        </w:rPr>
        <w:t xml:space="preserve">  (姓名)  </w:t>
      </w:r>
      <w:r>
        <w:rPr>
          <w:rFonts w:hint="eastAsia" w:ascii="仿宋" w:hAnsi="仿宋" w:eastAsia="仿宋" w:cs="仿宋"/>
          <w:color w:val="000000"/>
          <w:szCs w:val="28"/>
        </w:rPr>
        <w:t>为我单位代理人，该代理人有权在</w:t>
      </w:r>
      <w:r>
        <w:rPr>
          <w:rFonts w:hint="eastAsia" w:ascii="仿宋_GB2312" w:hAnsi="宋体"/>
          <w:strike w:val="0"/>
          <w:dstrike w:val="0"/>
          <w:color w:val="000000"/>
          <w:szCs w:val="28"/>
          <w:highlight w:val="none"/>
          <w:u w:val="single"/>
          <w:lang w:val="en-US" w:eastAsia="zh-CN"/>
        </w:rPr>
        <w:t>遵义县（新蒲新区）虾子城市棚户区改造石桥还房建设项目11-14#、19#、20#楼剩余工程机电安装工程专业分包</w:t>
      </w:r>
      <w:r>
        <w:rPr>
          <w:rFonts w:hint="eastAsia" w:ascii="仿宋" w:hAnsi="仿宋" w:eastAsia="仿宋" w:cs="仿宋"/>
          <w:color w:val="000000"/>
          <w:szCs w:val="28"/>
        </w:rPr>
        <w:t>的投标（竞标）活动中，以我单位名义参与竞争性谈判</w:t>
      </w:r>
      <w:r>
        <w:rPr>
          <w:rFonts w:hint="eastAsia" w:ascii="仿宋" w:hAnsi="仿宋" w:eastAsia="仿宋" w:cs="仿宋"/>
          <w:color w:val="000000"/>
          <w:szCs w:val="28"/>
          <w:lang w:eastAsia="zh-CN"/>
        </w:rPr>
        <w:t>及签署分包合同</w:t>
      </w:r>
      <w:r>
        <w:rPr>
          <w:rFonts w:hint="eastAsia" w:ascii="仿宋" w:hAnsi="仿宋" w:eastAsia="仿宋" w:cs="仿宋"/>
          <w:color w:val="000000"/>
          <w:szCs w:val="28"/>
        </w:rPr>
        <w:t>的有关事宜。</w:t>
      </w:r>
    </w:p>
    <w:p>
      <w:pPr>
        <w:spacing w:line="560" w:lineRule="exact"/>
        <w:ind w:firstLine="560" w:firstLineChars="200"/>
        <w:rPr>
          <w:rFonts w:hint="eastAsia" w:ascii="仿宋" w:hAnsi="仿宋" w:eastAsia="仿宋" w:cs="仿宋"/>
          <w:color w:val="000000"/>
          <w:szCs w:val="28"/>
          <w:highlight w:val="yellow"/>
        </w:rPr>
      </w:pPr>
      <w:r>
        <w:rPr>
          <w:rFonts w:hint="eastAsia" w:ascii="仿宋" w:hAnsi="仿宋" w:eastAsia="仿宋" w:cs="仿宋"/>
          <w:color w:val="000000"/>
          <w:szCs w:val="28"/>
          <w:highlight w:val="none"/>
          <w:lang w:val="en-US" w:eastAsia="zh-CN"/>
        </w:rPr>
        <w:t>我公司承诺，</w:t>
      </w:r>
      <w:r>
        <w:rPr>
          <w:rFonts w:hint="eastAsia" w:ascii="仿宋" w:hAnsi="仿宋" w:eastAsia="仿宋" w:cs="仿宋"/>
          <w:color w:val="000000"/>
          <w:szCs w:val="28"/>
          <w:highlight w:val="none"/>
          <w:u w:val="single"/>
        </w:rPr>
        <w:t xml:space="preserve">  (姓名)  </w:t>
      </w:r>
      <w:r>
        <w:rPr>
          <w:rFonts w:hint="eastAsia" w:ascii="仿宋" w:hAnsi="仿宋" w:eastAsia="仿宋" w:cs="仿宋"/>
          <w:color w:val="000000"/>
          <w:szCs w:val="28"/>
          <w:highlight w:val="none"/>
          <w:lang w:val="en-US" w:eastAsia="zh-CN"/>
        </w:rPr>
        <w:t>为我公司正式员工，如</w:t>
      </w:r>
      <w:r>
        <w:rPr>
          <w:rFonts w:hint="eastAsia" w:ascii="仿宋" w:hAnsi="仿宋" w:eastAsia="仿宋" w:cs="仿宋"/>
          <w:color w:val="000000"/>
          <w:szCs w:val="28"/>
          <w:highlight w:val="none"/>
        </w:rPr>
        <w:t>委托代理人</w:t>
      </w:r>
      <w:r>
        <w:rPr>
          <w:rFonts w:hint="eastAsia" w:ascii="仿宋" w:hAnsi="仿宋" w:eastAsia="仿宋" w:cs="仿宋"/>
          <w:color w:val="000000"/>
          <w:szCs w:val="28"/>
          <w:highlight w:val="none"/>
          <w:lang w:val="en-US" w:eastAsia="zh-CN"/>
        </w:rPr>
        <w:t>在本次投标</w:t>
      </w:r>
      <w:r>
        <w:rPr>
          <w:rFonts w:hint="eastAsia" w:ascii="仿宋" w:hAnsi="仿宋" w:eastAsia="仿宋" w:cs="仿宋"/>
          <w:color w:val="000000"/>
          <w:szCs w:val="28"/>
          <w:highlight w:val="none"/>
        </w:rPr>
        <w:t>（竞标）活动</w:t>
      </w:r>
      <w:r>
        <w:rPr>
          <w:rFonts w:hint="eastAsia" w:ascii="仿宋" w:hAnsi="仿宋" w:eastAsia="仿宋" w:cs="仿宋"/>
          <w:color w:val="000000"/>
          <w:szCs w:val="28"/>
          <w:highlight w:val="none"/>
          <w:lang w:eastAsia="zh-CN"/>
        </w:rPr>
        <w:t>及签署分包合同</w:t>
      </w:r>
      <w:r>
        <w:rPr>
          <w:rFonts w:hint="eastAsia" w:ascii="仿宋" w:hAnsi="仿宋" w:eastAsia="仿宋" w:cs="仿宋"/>
          <w:color w:val="000000"/>
          <w:szCs w:val="28"/>
          <w:highlight w:val="none"/>
        </w:rPr>
        <w:t>的有关事宜</w:t>
      </w:r>
      <w:r>
        <w:rPr>
          <w:rFonts w:hint="eastAsia" w:ascii="仿宋" w:hAnsi="仿宋" w:eastAsia="仿宋" w:cs="仿宋"/>
          <w:color w:val="000000"/>
          <w:szCs w:val="28"/>
          <w:highlight w:val="none"/>
          <w:lang w:val="en-US" w:eastAsia="zh-CN"/>
        </w:rPr>
        <w:t>中出现有任何违规、违法等行为，由此产生的一切后果均由本公司承担。</w:t>
      </w:r>
    </w:p>
    <w:p>
      <w:pPr>
        <w:spacing w:line="56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附：委托代理人身份证（正反面）复印件或扫描件</w:t>
      </w:r>
    </w:p>
    <w:p>
      <w:pPr>
        <w:spacing w:line="560" w:lineRule="exact"/>
        <w:rPr>
          <w:rFonts w:hint="eastAsia" w:ascii="仿宋" w:hAnsi="仿宋" w:eastAsia="仿宋" w:cs="仿宋"/>
          <w:color w:val="000000"/>
          <w:szCs w:val="28"/>
        </w:rPr>
      </w:pPr>
    </w:p>
    <w:p>
      <w:pPr>
        <w:spacing w:line="560" w:lineRule="exact"/>
        <w:ind w:firstLine="3360" w:firstLineChars="1200"/>
        <w:rPr>
          <w:rFonts w:hint="eastAsia" w:ascii="仿宋" w:hAnsi="仿宋" w:eastAsia="仿宋" w:cs="仿宋"/>
          <w:color w:val="000000"/>
          <w:szCs w:val="28"/>
        </w:rPr>
      </w:pPr>
    </w:p>
    <w:p>
      <w:pPr>
        <w:spacing w:line="560" w:lineRule="exact"/>
        <w:ind w:firstLine="3360" w:firstLineChars="1200"/>
        <w:rPr>
          <w:rFonts w:hint="eastAsia" w:ascii="仿宋" w:hAnsi="仿宋" w:eastAsia="仿宋" w:cs="仿宋"/>
          <w:color w:val="000000"/>
          <w:szCs w:val="28"/>
        </w:rPr>
      </w:pPr>
    </w:p>
    <w:p>
      <w:pPr>
        <w:spacing w:line="560" w:lineRule="exact"/>
        <w:ind w:firstLine="3360" w:firstLineChars="1200"/>
        <w:rPr>
          <w:rFonts w:hint="eastAsia" w:ascii="仿宋" w:hAnsi="仿宋" w:eastAsia="仿宋" w:cs="仿宋"/>
          <w:color w:val="000000"/>
          <w:szCs w:val="28"/>
        </w:rPr>
      </w:pPr>
    </w:p>
    <w:p>
      <w:pPr>
        <w:spacing w:line="560" w:lineRule="exact"/>
        <w:ind w:firstLine="3360" w:firstLineChars="1200"/>
        <w:rPr>
          <w:rFonts w:hint="eastAsia" w:ascii="仿宋" w:hAnsi="仿宋" w:eastAsia="仿宋" w:cs="仿宋"/>
          <w:color w:val="000000"/>
          <w:szCs w:val="28"/>
        </w:rPr>
      </w:pPr>
      <w:r>
        <w:rPr>
          <w:rFonts w:hint="eastAsia" w:ascii="仿宋" w:hAnsi="仿宋" w:eastAsia="仿宋" w:cs="仿宋"/>
          <w:color w:val="000000"/>
          <w:szCs w:val="28"/>
        </w:rPr>
        <w:t>竞标人名称：</w:t>
      </w:r>
      <w:r>
        <w:rPr>
          <w:rFonts w:hint="eastAsia" w:ascii="仿宋" w:hAnsi="仿宋" w:eastAsia="仿宋" w:cs="仿宋"/>
          <w:color w:val="000000"/>
          <w:szCs w:val="28"/>
          <w:u w:val="single"/>
        </w:rPr>
        <w:t xml:space="preserve">(企业法人印章)       </w:t>
      </w:r>
    </w:p>
    <w:p>
      <w:pPr>
        <w:spacing w:line="560" w:lineRule="exact"/>
        <w:ind w:firstLine="3360" w:firstLineChars="1200"/>
        <w:rPr>
          <w:rFonts w:hint="eastAsia" w:ascii="仿宋" w:hAnsi="仿宋" w:eastAsia="仿宋" w:cs="仿宋"/>
          <w:color w:val="000000"/>
          <w:szCs w:val="28"/>
        </w:rPr>
      </w:pPr>
      <w:r>
        <w:rPr>
          <w:rFonts w:hint="eastAsia" w:ascii="仿宋" w:hAnsi="仿宋" w:eastAsia="仿宋" w:cs="仿宋"/>
          <w:color w:val="000000"/>
          <w:szCs w:val="28"/>
        </w:rPr>
        <w:t>法定代表人：</w:t>
      </w:r>
      <w:r>
        <w:rPr>
          <w:rFonts w:hint="eastAsia" w:ascii="仿宋" w:hAnsi="仿宋" w:eastAsia="仿宋" w:cs="仿宋"/>
          <w:color w:val="000000"/>
          <w:szCs w:val="28"/>
          <w:u w:val="single"/>
        </w:rPr>
        <w:t xml:space="preserve">(签字或盖章)         </w:t>
      </w:r>
    </w:p>
    <w:p>
      <w:pPr>
        <w:spacing w:line="560" w:lineRule="exact"/>
        <w:ind w:firstLine="3360" w:firstLineChars="1200"/>
        <w:rPr>
          <w:rFonts w:hint="eastAsia" w:ascii="仿宋" w:hAnsi="仿宋" w:eastAsia="仿宋" w:cs="仿宋"/>
          <w:color w:val="000000"/>
          <w:szCs w:val="28"/>
          <w:u w:val="single"/>
        </w:rPr>
      </w:pPr>
      <w:r>
        <w:rPr>
          <w:rFonts w:hint="eastAsia" w:ascii="仿宋" w:hAnsi="仿宋" w:eastAsia="仿宋" w:cs="仿宋"/>
          <w:color w:val="000000"/>
          <w:szCs w:val="28"/>
        </w:rPr>
        <w:t>法人代表身份证：</w:t>
      </w:r>
      <w:r>
        <w:rPr>
          <w:rFonts w:hint="eastAsia" w:ascii="仿宋" w:hAnsi="仿宋" w:eastAsia="仿宋" w:cs="仿宋"/>
          <w:color w:val="000000"/>
          <w:szCs w:val="28"/>
          <w:u w:val="single"/>
        </w:rPr>
        <w:t xml:space="preserve">                 </w:t>
      </w:r>
    </w:p>
    <w:p>
      <w:pPr>
        <w:spacing w:line="560" w:lineRule="exact"/>
        <w:ind w:firstLine="3360" w:firstLineChars="1200"/>
        <w:rPr>
          <w:rFonts w:hint="eastAsia" w:ascii="仿宋" w:hAnsi="仿宋" w:eastAsia="仿宋" w:cs="仿宋"/>
          <w:color w:val="000000"/>
          <w:szCs w:val="28"/>
        </w:rPr>
      </w:pPr>
      <w:r>
        <w:rPr>
          <w:rFonts w:hint="eastAsia" w:ascii="仿宋" w:hAnsi="仿宋" w:eastAsia="仿宋" w:cs="仿宋"/>
          <w:color w:val="000000"/>
          <w:szCs w:val="28"/>
        </w:rPr>
        <w:t>委托代理人：（签字）</w:t>
      </w:r>
      <w:r>
        <w:rPr>
          <w:rFonts w:hint="eastAsia" w:ascii="仿宋" w:hAnsi="仿宋" w:eastAsia="仿宋" w:cs="仿宋"/>
          <w:color w:val="000000"/>
          <w:szCs w:val="28"/>
          <w:u w:val="single"/>
        </w:rPr>
        <w:t xml:space="preserve">              </w:t>
      </w:r>
    </w:p>
    <w:p>
      <w:pPr>
        <w:spacing w:line="560" w:lineRule="exact"/>
        <w:ind w:firstLine="3360" w:firstLineChars="1200"/>
        <w:rPr>
          <w:rFonts w:hint="eastAsia" w:ascii="仿宋" w:hAnsi="仿宋" w:eastAsia="仿宋" w:cs="仿宋"/>
          <w:color w:val="000000"/>
          <w:szCs w:val="28"/>
        </w:rPr>
      </w:pPr>
      <w:r>
        <w:rPr>
          <w:rFonts w:hint="eastAsia" w:ascii="仿宋" w:hAnsi="仿宋" w:eastAsia="仿宋" w:cs="仿宋"/>
          <w:color w:val="000000"/>
          <w:szCs w:val="28"/>
        </w:rPr>
        <w:t>委托代理人身份证：</w:t>
      </w:r>
      <w:r>
        <w:rPr>
          <w:rFonts w:hint="eastAsia" w:ascii="仿宋" w:hAnsi="仿宋" w:eastAsia="仿宋" w:cs="仿宋"/>
          <w:color w:val="000000"/>
          <w:szCs w:val="28"/>
          <w:u w:val="single"/>
        </w:rPr>
        <w:t xml:space="preserve">                 </w:t>
      </w:r>
    </w:p>
    <w:p>
      <w:pPr>
        <w:spacing w:line="560" w:lineRule="exact"/>
        <w:ind w:firstLine="5040" w:firstLineChars="1800"/>
        <w:rPr>
          <w:rFonts w:hint="eastAsia" w:ascii="仿宋" w:hAnsi="仿宋" w:eastAsia="仿宋" w:cs="仿宋"/>
          <w:color w:val="000000"/>
          <w:szCs w:val="28"/>
          <w:u w:val="single"/>
        </w:rPr>
      </w:pPr>
    </w:p>
    <w:p>
      <w:pPr>
        <w:spacing w:line="560" w:lineRule="exact"/>
        <w:ind w:firstLine="5600" w:firstLineChars="2000"/>
        <w:rPr>
          <w:rFonts w:hint="eastAsia" w:ascii="仿宋" w:hAnsi="仿宋" w:eastAsia="仿宋" w:cs="仿宋"/>
          <w:szCs w:val="28"/>
        </w:rPr>
      </w:pP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val="en-US" w:eastAsia="zh-CN"/>
        </w:rPr>
        <w:t xml:space="preserve">   </w:t>
      </w:r>
      <w:r>
        <w:rPr>
          <w:rFonts w:hint="eastAsia" w:ascii="仿宋" w:hAnsi="仿宋" w:eastAsia="仿宋" w:cs="仿宋"/>
          <w:color w:val="000000"/>
          <w:szCs w:val="28"/>
        </w:rPr>
        <w:t>年</w:t>
      </w: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val="en-US" w:eastAsia="zh-CN"/>
        </w:rPr>
        <w:t xml:space="preserve">  </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月</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日</w:t>
      </w:r>
    </w:p>
    <w:p>
      <w:pPr>
        <w:rPr>
          <w:rFonts w:hint="eastAsia" w:ascii="仿宋" w:hAnsi="仿宋" w:eastAsia="仿宋" w:cs="仿宋"/>
          <w:sz w:val="24"/>
        </w:rPr>
      </w:pPr>
      <w:r>
        <w:rPr>
          <w:rFonts w:hint="eastAsia" w:ascii="仿宋" w:hAnsi="仿宋" w:eastAsia="仿宋" w:cs="仿宋"/>
        </w:rPr>
        <w:br w:type="page"/>
      </w:r>
      <w:bookmarkStart w:id="63" w:name="_Toc529527366"/>
      <w:bookmarkStart w:id="64" w:name="_Toc532889060"/>
      <w:r>
        <w:rPr>
          <w:rFonts w:hint="eastAsia" w:ascii="仿宋" w:hAnsi="仿宋" w:eastAsia="仿宋" w:cs="仿宋"/>
          <w:sz w:val="24"/>
        </w:rPr>
        <w:t>附件</w:t>
      </w:r>
      <w:r>
        <w:rPr>
          <w:rFonts w:hint="eastAsia" w:ascii="仿宋" w:hAnsi="仿宋" w:eastAsia="仿宋" w:cs="仿宋"/>
          <w:sz w:val="24"/>
          <w:lang w:val="en-US" w:eastAsia="zh-CN"/>
        </w:rPr>
        <w:t>4</w:t>
      </w:r>
      <w:r>
        <w:rPr>
          <w:rFonts w:hint="eastAsia" w:ascii="仿宋" w:hAnsi="仿宋" w:eastAsia="仿宋" w:cs="仿宋"/>
          <w:sz w:val="24"/>
        </w:rPr>
        <w:t>（格式）</w:t>
      </w:r>
      <w:bookmarkEnd w:id="63"/>
      <w:bookmarkEnd w:id="64"/>
    </w:p>
    <w:p>
      <w:pPr>
        <w:jc w:val="center"/>
        <w:rPr>
          <w:rFonts w:hint="eastAsia" w:ascii="仿宋" w:hAnsi="仿宋" w:eastAsia="仿宋" w:cs="仿宋"/>
          <w:sz w:val="20"/>
          <w:szCs w:val="20"/>
        </w:rPr>
      </w:pPr>
      <w:bookmarkStart w:id="65" w:name="_Toc529527367"/>
      <w:bookmarkStart w:id="66" w:name="_Toc532889061"/>
      <w:r>
        <w:rPr>
          <w:rFonts w:hint="eastAsia" w:ascii="仿宋" w:hAnsi="仿宋" w:eastAsia="仿宋" w:cs="仿宋"/>
        </w:rPr>
        <w:t>法定代表人身份证明</w:t>
      </w:r>
      <w:bookmarkEnd w:id="65"/>
      <w:bookmarkEnd w:id="66"/>
    </w:p>
    <w:p>
      <w:pPr>
        <w:spacing w:line="440" w:lineRule="exact"/>
        <w:rPr>
          <w:rFonts w:hint="eastAsia" w:ascii="仿宋" w:hAnsi="仿宋" w:eastAsia="仿宋" w:cs="仿宋"/>
          <w:szCs w:val="21"/>
        </w:rPr>
      </w:pPr>
    </w:p>
    <w:p>
      <w:pPr>
        <w:ind w:firstLine="560" w:firstLineChars="200"/>
        <w:rPr>
          <w:rFonts w:hint="eastAsia" w:ascii="仿宋" w:hAnsi="仿宋" w:eastAsia="仿宋" w:cs="仿宋"/>
          <w:szCs w:val="28"/>
        </w:rPr>
      </w:pPr>
      <w:r>
        <w:rPr>
          <w:rFonts w:hint="eastAsia" w:ascii="仿宋" w:hAnsi="仿宋" w:eastAsia="仿宋" w:cs="仿宋"/>
          <w:szCs w:val="28"/>
        </w:rPr>
        <w:t>竞标人名称：</w:t>
      </w:r>
      <w:r>
        <w:rPr>
          <w:rFonts w:hint="eastAsia" w:ascii="仿宋" w:hAnsi="仿宋" w:eastAsia="仿宋" w:cs="仿宋"/>
          <w:szCs w:val="28"/>
          <w:u w:val="single"/>
        </w:rPr>
        <w:t xml:space="preserve">                                        </w:t>
      </w:r>
      <w:r>
        <w:rPr>
          <w:rFonts w:hint="eastAsia" w:ascii="仿宋" w:hAnsi="仿宋" w:eastAsia="仿宋" w:cs="仿宋"/>
          <w:szCs w:val="28"/>
        </w:rPr>
        <w:t xml:space="preserve"> </w:t>
      </w:r>
    </w:p>
    <w:p>
      <w:pPr>
        <w:ind w:firstLine="560" w:firstLineChars="200"/>
        <w:rPr>
          <w:rFonts w:hint="eastAsia" w:ascii="仿宋" w:hAnsi="仿宋" w:eastAsia="仿宋" w:cs="仿宋"/>
          <w:szCs w:val="28"/>
        </w:rPr>
      </w:pPr>
      <w:r>
        <w:rPr>
          <w:rFonts w:hint="eastAsia" w:ascii="仿宋" w:hAnsi="仿宋" w:eastAsia="仿宋" w:cs="仿宋"/>
          <w:szCs w:val="28"/>
        </w:rPr>
        <w:t>单位性质：</w:t>
      </w:r>
      <w:r>
        <w:rPr>
          <w:rFonts w:hint="eastAsia" w:ascii="仿宋" w:hAnsi="仿宋" w:eastAsia="仿宋" w:cs="仿宋"/>
          <w:szCs w:val="28"/>
          <w:u w:val="single"/>
        </w:rPr>
        <w:t xml:space="preserve">                                          </w:t>
      </w:r>
      <w:r>
        <w:rPr>
          <w:rFonts w:hint="eastAsia" w:ascii="仿宋" w:hAnsi="仿宋" w:eastAsia="仿宋" w:cs="仿宋"/>
          <w:szCs w:val="28"/>
        </w:rPr>
        <w:t xml:space="preserve"> </w:t>
      </w:r>
    </w:p>
    <w:p>
      <w:pPr>
        <w:ind w:firstLine="560" w:firstLineChars="200"/>
        <w:rPr>
          <w:rFonts w:hint="eastAsia" w:ascii="仿宋" w:hAnsi="仿宋" w:eastAsia="仿宋" w:cs="仿宋"/>
          <w:szCs w:val="28"/>
        </w:rPr>
      </w:pPr>
      <w:r>
        <w:rPr>
          <w:rFonts w:hint="eastAsia" w:ascii="仿宋" w:hAnsi="仿宋" w:eastAsia="仿宋" w:cs="仿宋"/>
          <w:szCs w:val="28"/>
        </w:rPr>
        <w:t>成立时间：</w:t>
      </w:r>
      <w:r>
        <w:rPr>
          <w:rFonts w:hint="eastAsia" w:ascii="仿宋" w:hAnsi="仿宋" w:eastAsia="仿宋" w:cs="仿宋"/>
          <w:szCs w:val="28"/>
          <w:u w:val="single"/>
        </w:rPr>
        <w:t xml:space="preserve">     </w:t>
      </w:r>
      <w:r>
        <w:rPr>
          <w:rFonts w:hint="eastAsia" w:ascii="仿宋" w:hAnsi="仿宋" w:eastAsia="仿宋" w:cs="仿宋"/>
          <w:szCs w:val="28"/>
        </w:rPr>
        <w:t xml:space="preserve"> 年</w:t>
      </w:r>
      <w:r>
        <w:rPr>
          <w:rFonts w:hint="eastAsia" w:ascii="仿宋" w:hAnsi="仿宋" w:eastAsia="仿宋" w:cs="仿宋"/>
          <w:szCs w:val="28"/>
          <w:u w:val="single"/>
        </w:rPr>
        <w:t xml:space="preserve">   </w:t>
      </w:r>
      <w:r>
        <w:rPr>
          <w:rFonts w:hint="eastAsia" w:ascii="仿宋" w:hAnsi="仿宋" w:eastAsia="仿宋" w:cs="仿宋"/>
          <w:szCs w:val="28"/>
        </w:rPr>
        <w:t>月</w:t>
      </w:r>
      <w:r>
        <w:rPr>
          <w:rFonts w:hint="eastAsia" w:ascii="仿宋" w:hAnsi="仿宋" w:eastAsia="仿宋" w:cs="仿宋"/>
          <w:szCs w:val="28"/>
          <w:u w:val="single"/>
        </w:rPr>
        <w:t xml:space="preserve">   </w:t>
      </w:r>
      <w:r>
        <w:rPr>
          <w:rFonts w:hint="eastAsia" w:ascii="仿宋" w:hAnsi="仿宋" w:eastAsia="仿宋" w:cs="仿宋"/>
          <w:szCs w:val="28"/>
        </w:rPr>
        <w:t>日</w:t>
      </w:r>
    </w:p>
    <w:p>
      <w:pPr>
        <w:ind w:firstLine="560" w:firstLineChars="200"/>
        <w:rPr>
          <w:rFonts w:hint="eastAsia" w:ascii="仿宋" w:hAnsi="仿宋" w:eastAsia="仿宋" w:cs="仿宋"/>
          <w:szCs w:val="28"/>
        </w:rPr>
      </w:pPr>
      <w:r>
        <w:rPr>
          <w:rFonts w:hint="eastAsia" w:ascii="仿宋" w:hAnsi="仿宋" w:eastAsia="仿宋" w:cs="仿宋"/>
          <w:szCs w:val="28"/>
        </w:rPr>
        <w:t>经营期限：</w:t>
      </w:r>
      <w:r>
        <w:rPr>
          <w:rFonts w:hint="eastAsia" w:ascii="仿宋" w:hAnsi="仿宋" w:eastAsia="仿宋" w:cs="仿宋"/>
          <w:szCs w:val="28"/>
          <w:u w:val="single"/>
        </w:rPr>
        <w:t xml:space="preserve">                                          </w:t>
      </w:r>
    </w:p>
    <w:p>
      <w:pPr>
        <w:topLinePunct/>
        <w:ind w:firstLine="560" w:firstLineChars="200"/>
        <w:rPr>
          <w:rFonts w:hint="eastAsia" w:ascii="仿宋" w:hAnsi="仿宋" w:eastAsia="仿宋" w:cs="仿宋"/>
          <w:bCs/>
          <w:szCs w:val="28"/>
          <w:u w:val="single"/>
        </w:rPr>
      </w:pPr>
      <w:r>
        <w:rPr>
          <w:rFonts w:hint="eastAsia" w:ascii="仿宋" w:hAnsi="仿宋" w:eastAsia="仿宋" w:cs="仿宋"/>
          <w:bCs/>
          <w:szCs w:val="28"/>
        </w:rPr>
        <w:t>姓名：</w:t>
      </w:r>
      <w:r>
        <w:rPr>
          <w:rFonts w:hint="eastAsia" w:ascii="仿宋" w:hAnsi="仿宋" w:eastAsia="仿宋" w:cs="仿宋"/>
          <w:bCs/>
          <w:szCs w:val="28"/>
          <w:u w:val="single"/>
        </w:rPr>
        <w:t xml:space="preserve"> </w:t>
      </w:r>
      <w:r>
        <w:rPr>
          <w:rFonts w:hint="eastAsia" w:ascii="仿宋" w:hAnsi="仿宋" w:eastAsia="仿宋" w:cs="仿宋"/>
          <w:color w:val="000000"/>
          <w:szCs w:val="28"/>
          <w:u w:val="single"/>
        </w:rPr>
        <w:t xml:space="preserve">  </w:t>
      </w:r>
      <w:r>
        <w:rPr>
          <w:rFonts w:hint="eastAsia" w:ascii="仿宋" w:hAnsi="仿宋" w:eastAsia="仿宋" w:cs="仿宋"/>
          <w:bCs/>
          <w:szCs w:val="28"/>
          <w:u w:val="single"/>
        </w:rPr>
        <w:t xml:space="preserve"> </w:t>
      </w:r>
      <w:r>
        <w:rPr>
          <w:rFonts w:hint="eastAsia" w:ascii="仿宋" w:hAnsi="仿宋" w:eastAsia="仿宋" w:cs="仿宋"/>
          <w:bCs/>
          <w:szCs w:val="28"/>
        </w:rPr>
        <w:t>性别：</w:t>
      </w:r>
      <w:r>
        <w:rPr>
          <w:rFonts w:hint="eastAsia" w:ascii="仿宋" w:hAnsi="仿宋" w:eastAsia="仿宋" w:cs="仿宋"/>
          <w:bCs/>
          <w:szCs w:val="28"/>
          <w:u w:val="single"/>
        </w:rPr>
        <w:t xml:space="preserve">    </w:t>
      </w:r>
      <w:r>
        <w:rPr>
          <w:rFonts w:hint="eastAsia" w:ascii="仿宋" w:hAnsi="仿宋" w:eastAsia="仿宋" w:cs="仿宋"/>
          <w:bCs/>
          <w:szCs w:val="28"/>
        </w:rPr>
        <w:t>年龄：</w:t>
      </w:r>
      <w:r>
        <w:rPr>
          <w:rFonts w:hint="eastAsia" w:ascii="仿宋" w:hAnsi="仿宋" w:eastAsia="仿宋" w:cs="仿宋"/>
          <w:bCs/>
          <w:szCs w:val="28"/>
          <w:u w:val="single"/>
        </w:rPr>
        <w:t xml:space="preserve">    </w:t>
      </w:r>
      <w:r>
        <w:rPr>
          <w:rFonts w:hint="eastAsia" w:ascii="仿宋" w:hAnsi="仿宋" w:eastAsia="仿宋" w:cs="仿宋"/>
          <w:bCs/>
          <w:szCs w:val="28"/>
        </w:rPr>
        <w:t>身份证号：</w:t>
      </w:r>
      <w:r>
        <w:rPr>
          <w:rFonts w:hint="eastAsia" w:ascii="仿宋" w:hAnsi="仿宋" w:eastAsia="仿宋" w:cs="仿宋"/>
          <w:bCs/>
          <w:szCs w:val="28"/>
          <w:u w:val="single"/>
        </w:rPr>
        <w:t xml:space="preserve"> </w:t>
      </w:r>
      <w:r>
        <w:rPr>
          <w:rFonts w:hint="eastAsia" w:ascii="仿宋" w:hAnsi="仿宋" w:eastAsia="仿宋" w:cs="仿宋"/>
          <w:color w:val="000000"/>
          <w:szCs w:val="28"/>
          <w:u w:val="single"/>
        </w:rPr>
        <w:t xml:space="preserve">                 </w:t>
      </w:r>
      <w:r>
        <w:rPr>
          <w:rFonts w:hint="eastAsia" w:ascii="仿宋" w:hAnsi="仿宋" w:eastAsia="仿宋" w:cs="仿宋"/>
          <w:bCs/>
          <w:szCs w:val="28"/>
          <w:u w:val="single"/>
        </w:rPr>
        <w:t xml:space="preserve">  </w:t>
      </w:r>
    </w:p>
    <w:p>
      <w:pPr>
        <w:topLinePunct/>
        <w:ind w:firstLine="560" w:firstLineChars="200"/>
        <w:rPr>
          <w:rFonts w:hint="eastAsia" w:ascii="仿宋" w:hAnsi="仿宋" w:eastAsia="仿宋" w:cs="仿宋"/>
          <w:bCs/>
          <w:szCs w:val="28"/>
        </w:rPr>
      </w:pPr>
      <w:r>
        <w:rPr>
          <w:rFonts w:hint="eastAsia" w:ascii="仿宋" w:hAnsi="仿宋" w:eastAsia="仿宋" w:cs="仿宋"/>
          <w:bCs/>
          <w:szCs w:val="28"/>
        </w:rPr>
        <w:t>职务：</w:t>
      </w:r>
      <w:r>
        <w:rPr>
          <w:rFonts w:hint="eastAsia" w:ascii="仿宋" w:hAnsi="仿宋" w:eastAsia="仿宋" w:cs="仿宋"/>
          <w:bCs/>
          <w:szCs w:val="28"/>
          <w:u w:val="single"/>
        </w:rPr>
        <w:t xml:space="preserve">      </w:t>
      </w:r>
      <w:r>
        <w:rPr>
          <w:rFonts w:hint="eastAsia" w:ascii="仿宋" w:hAnsi="仿宋" w:eastAsia="仿宋" w:cs="仿宋"/>
          <w:bCs/>
          <w:szCs w:val="28"/>
        </w:rPr>
        <w:t>系</w:t>
      </w:r>
      <w:r>
        <w:rPr>
          <w:rFonts w:hint="eastAsia" w:ascii="仿宋" w:hAnsi="仿宋" w:eastAsia="仿宋" w:cs="仿宋"/>
          <w:bCs/>
          <w:szCs w:val="28"/>
          <w:u w:val="single"/>
        </w:rPr>
        <w:t xml:space="preserve"> </w:t>
      </w:r>
      <w:r>
        <w:rPr>
          <w:rFonts w:hint="eastAsia" w:ascii="仿宋" w:hAnsi="仿宋" w:eastAsia="仿宋" w:cs="仿宋"/>
          <w:szCs w:val="28"/>
          <w:u w:val="single"/>
        </w:rPr>
        <w:t xml:space="preserve">                  </w:t>
      </w:r>
      <w:r>
        <w:rPr>
          <w:rFonts w:hint="eastAsia" w:ascii="仿宋" w:hAnsi="仿宋" w:eastAsia="仿宋" w:cs="仿宋"/>
          <w:bCs/>
          <w:szCs w:val="28"/>
          <w:u w:val="single"/>
        </w:rPr>
        <w:t xml:space="preserve"> </w:t>
      </w:r>
      <w:r>
        <w:rPr>
          <w:rFonts w:hint="eastAsia" w:ascii="仿宋" w:hAnsi="仿宋" w:eastAsia="仿宋" w:cs="仿宋"/>
          <w:kern w:val="0"/>
          <w:szCs w:val="28"/>
        </w:rPr>
        <w:t>（竞标人名称）的法定代表人。</w:t>
      </w:r>
    </w:p>
    <w:p>
      <w:pPr>
        <w:topLinePunct/>
        <w:ind w:firstLine="560" w:firstLineChars="200"/>
        <w:rPr>
          <w:rFonts w:hint="eastAsia" w:ascii="仿宋" w:hAnsi="仿宋" w:eastAsia="仿宋" w:cs="仿宋"/>
          <w:bCs/>
          <w:szCs w:val="28"/>
        </w:rPr>
      </w:pPr>
      <w:r>
        <w:rPr>
          <w:rFonts w:hint="eastAsia" w:ascii="仿宋" w:hAnsi="仿宋" w:eastAsia="仿宋" w:cs="仿宋"/>
          <w:bCs/>
          <w:szCs w:val="28"/>
        </w:rPr>
        <w:t>特此证明。</w:t>
      </w:r>
    </w:p>
    <w:p>
      <w:pPr>
        <w:topLinePunct/>
        <w:ind w:firstLine="560" w:firstLineChars="200"/>
        <w:rPr>
          <w:rFonts w:hint="eastAsia" w:ascii="仿宋" w:hAnsi="仿宋" w:eastAsia="仿宋" w:cs="仿宋"/>
          <w:bCs/>
          <w:szCs w:val="28"/>
        </w:rPr>
      </w:pPr>
      <w:r>
        <w:rPr>
          <w:rFonts w:hint="eastAsia" w:ascii="仿宋" w:hAnsi="仿宋" w:eastAsia="仿宋" w:cs="仿宋"/>
          <w:szCs w:val="28"/>
        </w:rPr>
        <w:t>附：法定代表人身份证（正反面）复印件或扫描件</w:t>
      </w:r>
    </w:p>
    <w:p>
      <w:pPr>
        <w:rPr>
          <w:rFonts w:hint="eastAsia" w:ascii="仿宋" w:hAnsi="仿宋" w:eastAsia="仿宋" w:cs="仿宋"/>
          <w:szCs w:val="28"/>
        </w:rPr>
      </w:pPr>
    </w:p>
    <w:p>
      <w:pPr>
        <w:rPr>
          <w:rFonts w:hint="eastAsia" w:ascii="仿宋" w:hAnsi="仿宋" w:eastAsia="仿宋" w:cs="仿宋"/>
          <w:szCs w:val="28"/>
        </w:rPr>
      </w:pPr>
    </w:p>
    <w:p>
      <w:pPr>
        <w:rPr>
          <w:rFonts w:hint="eastAsia" w:ascii="仿宋" w:hAnsi="仿宋" w:eastAsia="仿宋" w:cs="仿宋"/>
          <w:szCs w:val="28"/>
        </w:rPr>
      </w:pPr>
    </w:p>
    <w:p>
      <w:pPr>
        <w:rPr>
          <w:rFonts w:hint="eastAsia" w:ascii="仿宋" w:hAnsi="仿宋" w:eastAsia="仿宋" w:cs="仿宋"/>
          <w:szCs w:val="28"/>
        </w:rPr>
      </w:pPr>
    </w:p>
    <w:p>
      <w:pPr>
        <w:rPr>
          <w:rFonts w:hint="eastAsia" w:ascii="仿宋" w:hAnsi="仿宋" w:eastAsia="仿宋" w:cs="仿宋"/>
          <w:szCs w:val="28"/>
        </w:rPr>
      </w:pPr>
    </w:p>
    <w:p>
      <w:pPr>
        <w:rPr>
          <w:rFonts w:hint="eastAsia" w:ascii="仿宋" w:hAnsi="仿宋" w:eastAsia="仿宋" w:cs="仿宋"/>
          <w:szCs w:val="28"/>
        </w:rPr>
      </w:pPr>
      <w:r>
        <w:rPr>
          <w:rFonts w:hint="eastAsia" w:ascii="仿宋" w:hAnsi="仿宋" w:eastAsia="仿宋" w:cs="仿宋"/>
          <w:szCs w:val="28"/>
        </w:rPr>
        <w:t xml:space="preserve">                          竞 标 人：</w:t>
      </w:r>
      <w:r>
        <w:rPr>
          <w:rFonts w:hint="eastAsia" w:ascii="仿宋" w:hAnsi="仿宋" w:eastAsia="仿宋" w:cs="仿宋"/>
          <w:szCs w:val="28"/>
          <w:u w:val="single"/>
        </w:rPr>
        <w:t xml:space="preserve">     （盖单位章）       </w:t>
      </w:r>
    </w:p>
    <w:p>
      <w:pPr>
        <w:rPr>
          <w:rFonts w:hint="eastAsia" w:ascii="仿宋" w:hAnsi="仿宋" w:eastAsia="仿宋" w:cs="仿宋"/>
          <w:szCs w:val="28"/>
        </w:rPr>
      </w:pPr>
      <w:r>
        <w:rPr>
          <w:rFonts w:hint="eastAsia" w:ascii="仿宋" w:hAnsi="仿宋" w:eastAsia="仿宋" w:cs="仿宋"/>
          <w:szCs w:val="28"/>
        </w:rPr>
        <w:t xml:space="preserve">               </w:t>
      </w:r>
    </w:p>
    <w:p>
      <w:pPr>
        <w:ind w:right="1120" w:firstLine="4480" w:firstLineChars="1600"/>
        <w:rPr>
          <w:rFonts w:hint="eastAsia" w:ascii="仿宋" w:hAnsi="仿宋" w:eastAsia="仿宋" w:cs="仿宋"/>
        </w:rPr>
      </w:pP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val="en-US" w:eastAsia="zh-CN"/>
        </w:rPr>
        <w:t xml:space="preserve">   </w:t>
      </w:r>
      <w:r>
        <w:rPr>
          <w:rFonts w:hint="eastAsia" w:ascii="仿宋" w:hAnsi="仿宋" w:eastAsia="仿宋" w:cs="仿宋"/>
          <w:color w:val="000000"/>
          <w:szCs w:val="28"/>
        </w:rPr>
        <w:t>年</w:t>
      </w:r>
      <w:r>
        <w:rPr>
          <w:rFonts w:hint="eastAsia" w:ascii="仿宋" w:hAnsi="仿宋" w:eastAsia="仿宋" w:cs="仿宋"/>
          <w:color w:val="000000"/>
          <w:szCs w:val="28"/>
          <w:u w:val="single"/>
        </w:rPr>
        <w:t xml:space="preserve"> </w:t>
      </w:r>
      <w:r>
        <w:rPr>
          <w:rFonts w:hint="eastAsia" w:ascii="仿宋" w:hAnsi="仿宋" w:eastAsia="仿宋" w:cs="仿宋"/>
          <w:color w:val="000000"/>
          <w:szCs w:val="28"/>
          <w:u w:val="single"/>
          <w:lang w:val="en-US" w:eastAsia="zh-CN"/>
        </w:rPr>
        <w:t xml:space="preserve">  </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月</w:t>
      </w:r>
      <w:r>
        <w:rPr>
          <w:rFonts w:hint="eastAsia" w:ascii="仿宋" w:hAnsi="仿宋" w:eastAsia="仿宋" w:cs="仿宋"/>
          <w:color w:val="000000"/>
          <w:szCs w:val="28"/>
          <w:u w:val="single"/>
        </w:rPr>
        <w:t xml:space="preserve">    </w:t>
      </w:r>
      <w:r>
        <w:rPr>
          <w:rFonts w:hint="eastAsia" w:ascii="仿宋" w:hAnsi="仿宋" w:eastAsia="仿宋" w:cs="仿宋"/>
          <w:color w:val="000000"/>
          <w:szCs w:val="28"/>
        </w:rPr>
        <w:t>日</w:t>
      </w:r>
      <w:r>
        <w:rPr>
          <w:rFonts w:hint="eastAsia" w:ascii="仿宋" w:hAnsi="仿宋" w:eastAsia="仿宋" w:cs="仿宋"/>
        </w:rPr>
        <w:t xml:space="preserve">  </w:t>
      </w:r>
    </w:p>
    <w:p>
      <w:pPr>
        <w:pStyle w:val="3"/>
        <w:jc w:val="both"/>
        <w:rPr>
          <w:rFonts w:hint="eastAsia" w:ascii="仿宋" w:hAnsi="仿宋" w:eastAsia="仿宋" w:cs="仿宋"/>
        </w:rPr>
      </w:pPr>
      <w:r>
        <w:rPr>
          <w:rFonts w:hint="eastAsia" w:ascii="仿宋" w:hAnsi="仿宋" w:eastAsia="仿宋" w:cs="仿宋"/>
        </w:rPr>
        <w:br w:type="page"/>
      </w:r>
    </w:p>
    <w:p>
      <w:pPr>
        <w:jc w:val="left"/>
        <w:rPr>
          <w:rFonts w:hint="eastAsia" w:ascii="仿宋" w:hAnsi="仿宋" w:eastAsia="仿宋" w:cs="仿宋"/>
          <w:sz w:val="24"/>
          <w:lang w:val="en-US" w:eastAsia="zh-CN"/>
        </w:rPr>
      </w:pPr>
      <w:r>
        <w:rPr>
          <w:rFonts w:hint="eastAsia" w:ascii="仿宋" w:hAnsi="仿宋" w:eastAsia="仿宋" w:cs="仿宋"/>
          <w:sz w:val="24"/>
        </w:rPr>
        <w:t>附件</w:t>
      </w:r>
      <w:r>
        <w:rPr>
          <w:rFonts w:hint="eastAsia" w:ascii="仿宋" w:hAnsi="仿宋" w:eastAsia="仿宋" w:cs="仿宋"/>
          <w:sz w:val="24"/>
          <w:lang w:val="en-US" w:eastAsia="zh-CN"/>
        </w:rPr>
        <w:t>5：</w:t>
      </w:r>
    </w:p>
    <w:p>
      <w:pPr>
        <w:jc w:val="center"/>
        <w:rPr>
          <w:rFonts w:hint="eastAsia"/>
          <w:lang w:val="en-US" w:eastAsia="zh-CN"/>
        </w:rPr>
      </w:pPr>
      <w:r>
        <w:rPr>
          <w:rFonts w:hint="eastAsia"/>
          <w:lang w:val="en-US" w:eastAsia="zh-CN"/>
        </w:rPr>
        <w:t>遵义县（新蒲新区）虾子城市棚户区改造石桥还房建设项目11-14#、19#、20#楼剩余工程机电安装工程专业分包清单表</w:t>
      </w:r>
    </w:p>
    <w:tbl>
      <w:tblPr>
        <w:tblStyle w:val="16"/>
        <w:tblpPr w:leftFromText="181" w:rightFromText="181" w:vertAnchor="text" w:horzAnchor="page" w:tblpX="1010" w:tblpY="1"/>
        <w:tblOverlap w:val="never"/>
        <w:tblW w:w="105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470"/>
        <w:gridCol w:w="1290"/>
        <w:gridCol w:w="3285"/>
        <w:gridCol w:w="495"/>
        <w:gridCol w:w="916"/>
        <w:gridCol w:w="12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项目编码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清单名称</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清单特征</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预估工程量</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11号楼电气工程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1.名称:11-14#配电箱1AL5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2.型号:1AL5/6kW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1.名称:11-14#双电源配电箱1AT1、2AT1、3AT1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2.型号:1AT1、2AT1、3AT1/22kW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2.型号:1AT6/8kW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1.名称:11-14#双电源配电箱20AT1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2.型号:20AT1/24kW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1.名称:11-14#双电源配电箱21AT1、21AT2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2.型号:21AT1、21AT2/21kW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1.名称:11-14#双电源配电箱3AT6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2.型号:3AT6/3kW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1.名称:11-14#配电箱AL0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2.型号:AL0/0.3kW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1.名称:11-14#配电箱ALY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2.型号:ALY/6kW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1.名称:排烟风机控制箱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1.名称:正压送风机控制箱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2.材质:镀锌角钢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3.规格:4*25+1*16mm2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2.规格:16mm2＜电缆截面≤35mm2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2.规格:电缆截面=10mm2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1868.19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5374.83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1.名称:双联单控暗开关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030404035001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1.名称:普通插座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1.名称:井内座灯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1.名称:声光控吸顶灯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2.规格:周长800mm~1100mm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1.名称:普通吸顶灯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2.规格:周长800mm~1100mm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1.名称:带蓄电池单管高效日光灯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2.规格:1*36W应急时间大于90min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1.名称:应急灯YJD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2.型号:2*22W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1.名称:塑料接线盒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电梯工程</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2台20层电梯，后期据实调整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11号楼给排水工程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5.压力试验及吹、洗设计要求:压力试验、闭水试验、通球试验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5.压力试验及吹、洗设计要求:压力试验、闭水试验、通球试验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2.涂刷遍数、漆膜厚度:刷调和漆2遍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3.标志色方式、品种:满足设计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管道支架制作、安装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3.结构类型:满足设计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4.涂刷遍数、漆膜厚度:红丹防锈漆2遍，调和漆2遍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3.材质、规格:UPVC160排水管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2.介质:污水、废水、通气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3.材质、规格:UPVC-De110排水管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3.材质、规格:PPR-De25给水管,1.25MPa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1.类型:PPR截止阀De25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1.名称:潜水排污泵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2.规格:Q=42m3/h H=9m N=2.2KW)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3.单机试运转要求:按规范要求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1.类型:法兰止回阀DN80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1.材质:橡胶软接头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030601002001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1.名称:压力表(含表弯、旋塞阀)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3.压力表弯材质、规格:满足设计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12号楼电气工程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1.名称:11-14#配电箱1AL1、2AL1、3AL1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2.型号:1AL1、2AL1、3AL1/12kW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1.名称:11-14#配电箱1AL3、2AL3、3AL3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2.型号:1AL3、2AL3、3AL3/50kW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1.名称:11-14#双电源配电箱1AT4、2AT4、3AT4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2.型号:1AT4、2AT4、3AT4/11kW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1.名称:11-14#双电源配电箱20AT2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2.型号:20AT2/24kW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1.名称:11-14#双电源配电箱21AT3、21AT4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2.型号:21AT3、21AT4/21kW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1.名称:11-14#双电源配电箱3AT7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2.型号:3AT7/3kW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1.名称:11-14#配电箱AL0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2.型号:AL0/0.3kW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1.名称:11-14#配电箱ALY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2.型号:ALY/6kW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1.名称:防火卷帘门控制箱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1.名称:正压送风机控制箱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3.规格:600*100mm2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3.规格:800*100mm2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2.材质:镀锌角钢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3.规格:4*25+1*16mm2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2.规格:16mm2＜电缆截面≤35mm2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2.规格:电缆截面=10mm2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1868.19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5565.58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5431.25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1.名称:双联单控暗开关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030404035002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1.名称:普通插座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1.名称:井内座灯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1.名称:声光控吸顶灯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2.规格:周长800mm~1100mm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1.名称:带蓄电池单管高效日光灯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2.规格:1*36W应急时间大于90min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1.名称:应急灯YJD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2.型号:2*22W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1.名称:塑料接线盒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电梯工程</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2台20层电梯，后期据实调整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12号楼给排水工程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2.涂刷遍数、漆膜厚度:刷调和漆2遍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3.标志色方式、品种:满足设计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管道支架制作、安装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3.结构类型:满足设计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4.涂刷遍数、漆膜厚度:红丹防锈漆2遍，调和漆2遍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3.材质、规格:UPVC160排水管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2.介质:污水、废水、通气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3.材质、规格:UPVC-De110排水管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925.28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3.材质、规格:PPR-De25给水管,1.25MPa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1.类型:PPR截止阀De25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1.名称:潜水排污泵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2.规格:Q=42m3/h H=9m N=2.2KW)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3.单机试运转要求:按规范要求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1.类型:法兰止回阀DN80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1.材质:橡胶软接头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030601002002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1.名称:压力表(含表弯、旋塞阀)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3.压力表弯材质、规格:满足设计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13号楼电气工程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1.名称:11-14#配电箱1AL2、2AL2、3AL2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2.型号:1AL2、2AL2、3AL2/12kW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1.名称:11-14#配电箱1AL4、2AL4、3AL4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2.型号:1AL4、2AL4、3AL4/50kW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1.名称:11-14#双电源配电箱1AT2、2AT2、3AT2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2.型号:1AT2、2AT2、3AT2/11kW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1.名称:11-14#双电源配电箱1AT5、2AT5、3AT5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2.型号:1AT5、2AT5、3AT5/11kW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2.型号:1AT7/8kW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1.名称:11-14#双电源配电箱1AT8、2AT6、3AT8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2.型号:1AT8、2AT6、3AT8/5.5kW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1.名称:11-14#双电源配电箱15AT1、15AT2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2.型号:15AT1、15AT2/21kW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1.名称:11-14#双电源配电箱15AT3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2.型号:15AT3/7.7kW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1.名称:11-14#配电箱AL0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2.型号:AL0/0.3kW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1.名称:排烟风机控制箱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1.名称:正压送风机控制箱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1.名称:防火卷帘门控制箱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140.79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3.规格:600*100mm2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2.材质:镀锌角钢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3.规格:4*25+1*16mm2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299.79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2.规格:16mm2＜电缆截面≤35mm2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2.规格:电缆截面=10mm2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1054.25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1535.55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458.87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3.规格:BV-10mm2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3413.75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6429.78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13号楼给排水工程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5.压力试验及吹、洗设计要求:压力试验、闭水试验、通球试验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031001002004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5.压力试验及吹、洗设计要求:压力试验、闭水试验、通球试验</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2.涂刷遍数、漆膜厚度:刷调和漆2遍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3.标志色方式、品种:满足设计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管道支架制作、安装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3.结构类型:满足设计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4.涂刷遍数、漆膜厚度:红丹防锈漆2遍，调和漆2遍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3.材质、规格:UPVC160排水管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2.介质:污水、废水、通气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3.材质、规格:UPVC-De110排水管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1.名称:潜水排污泵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2.规格:Q=42m3/h H=9m N=2.2KW)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3.单机试运转要求:按规范要求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1.类型:法兰止回阀DN80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1.材质:橡胶软接头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030601002003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1.名称:压力表(含表弯、旋塞阀)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3.压力表弯材质、规格:满足设计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14号楼电气工程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1.名称:11-14#双电源配电箱1AT3、2AT3、3AT3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2.型号:1AT3、2AT3、3AT3/11kW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1.名称:11-14#双电源配电箱15AT4、15AT5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2.型号:15AT4、15AT5/21kW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1.名称:11-14#双电源配电箱15AT6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2.型号:15AT6/7.7kW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1.名称:11-14#配电箱AL0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2.型号:AL0/0.3kW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1.名称:排烟风机控制箱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1.名称:正压送风机控制箱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1.名称:防火卷帘门控制箱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2.材质:镀锌角钢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3.规格:4*25+1*16mm2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2.规格:16mm2＜电缆截面≤35mm2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2.规格:电缆截面=10mm2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266.83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537.49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14号楼给排水工程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031201001010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2.涂刷遍数、漆膜厚度:刷调和漆2遍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3.标志色方式、品种:满足设计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管道支架制作、安装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3.结构类型:满足设计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4.涂刷遍数、漆膜厚度:红丹防锈漆2遍，调和漆2遍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3.材质、规格:UPVC160排水管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2.介质:污水、废水、通气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3.材质、规格:UPVC-De110排水管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1.名称:潜水排污泵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2.规格:Q=42m3/h H=9m N=2.2KW)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3.单机试运转要求:按规范要求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1.类型:法兰止回阀DN80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1.材质:橡胶软接头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030601002004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1.名称:压力表(含表弯、旋塞阀)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3.压力表弯材质、规格:满足设计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19号楼电气工程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1.名称:19-20#双电源配电箱1AT2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2.型号:1AT2/8kW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1.名称:19-20#双电源配电箱2AT2、3AT2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2.型号:2AT2、3AT2/11kW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1.名称:19-20#配电箱1AL2、2AL2、3AL2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2.型号:1AL2、2AL2、3AL2/50kW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1.名称:19-20#双电源配电箱1AT5、21AT1、21AT2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2.型号:1AT5、21AT1、21AT2/21kW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1.名称:19-20#双电源配电箱20AT1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2.型号:20AT1/24kW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1.名称:19-20#配电箱1AL1、2AL1、3AL1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2.型号:1AL1、2AL1、3AL1/12kW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1.名称:19-20#双电源配电箱1AT4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2.型号:1AT4/8kW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1.名称:19-20#配电箱AL0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2.型号:AL0/0.3kW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1.名称:19-20#配电箱ALY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2.型号:ALY/6kW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1.名称:正压送风机控制箱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3.规格:150*100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2.材质:镀锌角钢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3.规格:4*25+1*16mm2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2.规格:16mm2＜电缆截面≤35mm2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2.规格:电缆截面=10mm2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1976.98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989.05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1.名称:双联单控暗开关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030404035003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1.名称:普通插座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1.名称:井内座灯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1.名称:声光控吸顶灯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2.规格:800mm~1100mm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1.名称:带蓄电池单管高效日光灯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2.规格:1*36W应急时间大于90min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1.名称:应急灯YJD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2.型号:2*22W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1.名称:塑料接线盒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030409005001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避雷网</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2.材质:φ12镀锌圆钢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3.安装形式:沿女儿墙、造型墙上支架明敷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030409005002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避雷网</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2.材质:25*4镀锌扁钢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3.安装形式:沿屋面层内暗敷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030409008001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等电位端子箱、测试板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1.名称:局部等电位LEB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030414011001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2.类别:接地网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电梯工程</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2台20层电梯，后期据实调整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19号楼给排水工程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管道支架制作、安装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031201001013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2.涂刷遍数、漆膜厚度:刷调和漆2遍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3.标志色方式、品种:满足设计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3.结构类型:满足设计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4.涂刷遍数、漆膜厚度:红丹防锈漆2遍，调和漆2遍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3.材质、规格:UPVC160排水管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2.介质:污水、废水、通气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3.材质、规格:UPVC-De110排水管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3.材质、规格:PPR-De25给水管,1.25MPa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1.名称:潜水排污泵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2.规格:Q=42m3/h H=9m N=2.2KW)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3.单机试运转要求:按规范要求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1.名称、类型:刚性防水套管制作、安装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3.规格:介质管道公称直径DN100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4.填料材质:按设计要求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1.类型:PPR截止阀De25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1.类型:法兰止回阀DN80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1.材质:橡胶软接头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030601002005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1.名称:压力表(含表弯、旋塞阀)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3.压力表弯材质、规格:满足设计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20号楼电气工程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030404017059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1.名称:19-20#双电源配电箱1AT1、2AT1、3AT1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2.型号:1AT1、2AT1、3AT1/11kW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1.名称:19-20#配电箱1AL3、2AL3、3AL3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2.型号:1AL3、2AL3、3AL3/50kW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1.名称:19-20#双电源配电箱21AT3、21AT4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2.型号:21AT3、21AT4/21kW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1.名称:19-20#双电源配电箱20AT2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2.型号:20AT2/24kW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1.名称:19-20#双电源配电箱1AT3、2AT3、3AT3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2.型号:1AT3、2AT3、3AT3/1.1kW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1.名称:19-20#配电箱AL0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2.型号:AL0/0.3kW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明装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1.名称:19-20#配电箱ALY</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2.型号:ALY/6kW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4.安装方式:离地1.7米 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5.其他:满足控制、保护等使用要求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1.名称:潜污泵控制箱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1.名称:排烟风机控制箱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030404017068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1.名称:正压送风机控制箱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2.规格型号:详见设计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3.箱内元器配件:详见系统图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4.其他:满足控制、保护等使用要求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5.安装方式:详设计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030411003015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1.名称:钢制桥架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2.型号:槽式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3.规格:400*100mm2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4.材质:热镀锌板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5.类型:含盖板及隔板全套配件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6.接地方式:满足设计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铁构件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1.名称:桥架支架制作安装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2.材质:镀锌角钢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3.规格:4*25+1*16mm2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030408001018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2.型号:BTZN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3.规格:5*6mm2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2.规格:16mm2＜电缆截面≤35mm2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030408006012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电力电缆头</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1.名称:干包式铜芯电力电缆头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2.规格:电缆截面=10mm2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3.材质、类型:铜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5.电压等级（kV):0.6/1kV</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536.91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4.配置形式:暗配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030413002005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凿（压)槽</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1.名称:墙面开槽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3.填充(恢复)方式:1:3水泥砂浆填充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702.68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4.规格:4mm2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2.配线形式:管内配线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4.规格:2.5mm2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5.材质:铜</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1.名称:单联单控开关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030404034008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1.名称:双联单控暗开关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2.安装方式:离地1.3m 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030404035004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1.名称:普通插座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1.名称:井内座灯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030412001009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普通灯具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1.名称:声光控吸顶灯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2.规格:周长800mm~1100mm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030412005007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1.名称:带蓄电池单管高效日光灯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2.规格:1*36W应急时间大于90min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3.安装形式:吸顶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1.名称:诱导灯YDD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2.型号:16W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030412004012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装饰灯</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1.名称:应急灯YJD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2.型号:2*22W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3.规格:t大于90min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4.安装形式:壁装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030411006009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1.名称:塑料接线盒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2.安装形式:暗装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030409005003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避雷网</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2.材质:φ12镀锌圆钢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3.安装形式:沿女儿墙、造型墙上支架明敷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030409005004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避雷网</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1.名称:避雷网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2.材质:25*4镀锌扁钢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3.安装形式:沿屋面层内暗敷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030409008002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等电位端子箱、测试板</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1.名称:局部等电位LEB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030414011002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接地装置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1.名称:接地系统调试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2.类别:接地网</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20号楼给排水工程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031001001008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2.介质:压力污水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4.连接形式:沟槽连接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管道支架制作、安装</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1.材质:角钢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2.管架形式:满足设计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031201001016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2.涂刷遍数、漆膜厚度:刷调和漆2遍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3.标志色方式、品种:满足设计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031201003019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1.除锈级别:轻锈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2.油漆品种:红丹防锈漆、调和漆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3.结构类型:满足设计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4.涂刷遍数、漆膜厚度:红丹防锈漆2遍，调和漆2遍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3.材质、规格:UPVC160排水管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2.介质:污水、废水、通气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3.材质、规格:UPVC-De110排水管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2.介质:污水、废水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2.介质:冷凝水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3.材质、规格:UPVC-De75排水管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3.材质、规格:UPVC50排水管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3.材质、规格:PPR-De25给水管,1.25MPa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6.其它:管卡安装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030109011006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潜水泵</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1.名称:潜水排污泵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2.规格:Q=42m3/h H=9m N=2.2KW)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3.单机试运转要求:按规范要求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2.规格:De160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031003009018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阻火圈</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1.名称:阻火圈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2.规格:De75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031002003009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1.名称、类型:刚性防水套管制作、安装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2.材质:焊接钢管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3.规格:介质管道公称直径DN100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4.填料材质:按设计要求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031004014008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给、排水附(配)件</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1.材质:UPVC地漏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2.型号、规格:De50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3.安装方式:地面嵌装</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031003001007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PPR截止阀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1.类型:PPR截止阀De25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3.规格、压力等级:满足设计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蝶阀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1.类型:蝶阀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031003003033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止回阀</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1.类型:法兰止回阀DN80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2.规格、压力等级:DN65，1.6MPa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3.连接形式:沟槽法兰连接，含法兰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031003010006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软接头(软管）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1.材质:橡胶软接头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3.连接形式:沟槽法兰连接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030601002006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压力仪表</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1.名称:压力表(含表弯、旋塞阀)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2.型号:0～2.5MPa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3.压力表弯材质、规格:满足设计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室外雨污管网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1.土壤类别:三、四类土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3.开挖方式:机械开挖不装车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010102002001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挖沟槽石方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1.岩石类别:极软岩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2.开凿深度:2m以内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3.开挖方式:机械破碎、装车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010102002002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挖沟槽石方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1.岩石类别:软质岩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2.开凿深度:2m以内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3.开挖方式:机械破碎、装车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010102002003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挖沟槽石方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1.岩石类别:硬质岩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2.开凿深度:2m以内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3.开挖方式:机械破碎、装车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3.填方粒径要求:按规范要求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4.填方来源、运距:原土回填</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1.填方材料品种:土方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2.填方来源、运距:外购土方</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010103002003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1.废弃料品种:石方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2.运距:自行考虑自卸汽车载重，外运10km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3.其他:弃土费10元/m3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010401011001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砖污水井</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1.类型:砖砌污水检查井Φ700（井深1.2m）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2.砖品种、规格、强度等级:普通砖240×115×53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3.垫层材料种类、厚度:C15商砼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4.井盖安装:铸铁井盖、井座（φ700重型）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5.砂浆强度等级:砌筑砂浆M7.5，抹灰砂浆：防水砂浆 1:2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010401011002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塑料雨水井</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1.类型:塑料雨水井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3.井盖安装:铸铁井盖、井座（φ700重型）</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010401011003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砖雨水口</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1.类型:砖砌雨水口（深度1m）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2.砖品种、规格、强度等级:普通砖240×115×53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3.垫层材料种类、厚度:C15商砼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4.井盖安装:铸铁平箅680*380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010507006001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化粪池</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1.名称:成品三级沉淀化粪池(含安装)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2.材质:玻璃钢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3.容积:50m³</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3.材质、规格:HDPE、DN200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4.连接形式:承插胶圈连接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3.材质、规格:HDPE、DN300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4.连接形式:承插胶圈连接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330.72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031001006044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HDPE双壁波纹管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2.介质:雨水、污水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3.材质、规格:HDPE、DN500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4.连接形式:承插胶圈连接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5.灌水试验设计要求:按规范要求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室外弱电工程</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室外弱电工程</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室外监控、停车场道闸等，后期据实调整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室外照明</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暂估部分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室外照明</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景观照明等，后期据实调整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6644"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jc w:val="center"/>
        <w:rPr>
          <w:rFonts w:hint="default" w:ascii="仿宋" w:hAnsi="仿宋" w:eastAsia="仿宋" w:cs="仿宋"/>
          <w:color w:val="000000"/>
          <w:szCs w:val="28"/>
          <w:lang w:val="en-US" w:eastAsia="zh-CN"/>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spacing w:line="560" w:lineRule="exact"/>
        <w:rPr>
          <w:rFonts w:hint="eastAsia" w:ascii="仿宋" w:hAnsi="仿宋" w:eastAsia="仿宋" w:cs="仿宋"/>
          <w:color w:val="000000"/>
          <w:szCs w:val="28"/>
        </w:rPr>
      </w:pPr>
    </w:p>
    <w:p>
      <w:pPr>
        <w:jc w:val="both"/>
        <w:rPr>
          <w:rFonts w:hint="eastAsia" w:ascii="仿宋" w:hAnsi="仿宋" w:eastAsia="仿宋" w:cs="仿宋"/>
        </w:rPr>
      </w:pPr>
    </w:p>
    <w:p>
      <w:pPr>
        <w:jc w:val="center"/>
        <w:rPr>
          <w:rFonts w:hint="eastAsia" w:ascii="仿宋" w:hAnsi="仿宋" w:eastAsia="仿宋" w:cs="仿宋"/>
        </w:rPr>
      </w:pPr>
      <w:r>
        <w:rPr>
          <w:rFonts w:hint="eastAsia" w:ascii="仿宋" w:hAnsi="仿宋" w:eastAsia="仿宋" w:cs="仿宋"/>
        </w:rPr>
        <w:t>其他资料</w:t>
      </w:r>
    </w:p>
    <w:p>
      <w:pPr>
        <w:jc w:val="center"/>
        <w:rPr>
          <w:rFonts w:hint="eastAsia" w:ascii="仿宋" w:hAnsi="仿宋" w:eastAsia="仿宋" w:cs="仿宋"/>
          <w:bCs/>
          <w:szCs w:val="28"/>
        </w:rPr>
      </w:pPr>
      <w:r>
        <w:rPr>
          <w:rFonts w:hint="eastAsia" w:ascii="仿宋" w:hAnsi="仿宋" w:eastAsia="仿宋" w:cs="仿宋"/>
          <w:szCs w:val="28"/>
        </w:rPr>
        <w:t>（无强制要求，由竞标人根据自身情况提供）</w:t>
      </w:r>
    </w:p>
    <w:p>
      <w:pPr>
        <w:jc w:val="left"/>
        <w:outlineLvl w:val="0"/>
        <w:rPr>
          <w:rFonts w:hint="eastAsia" w:ascii="仿宋" w:hAnsi="仿宋" w:eastAsia="仿宋" w:cs="仿宋"/>
          <w:b/>
          <w:bCs/>
          <w:szCs w:val="28"/>
        </w:rPr>
      </w:pPr>
    </w:p>
    <w:p>
      <w:pPr>
        <w:pStyle w:val="10"/>
        <w:spacing w:line="440" w:lineRule="exact"/>
        <w:rPr>
          <w:rFonts w:hint="eastAsia" w:ascii="仿宋" w:hAnsi="仿宋" w:eastAsia="仿宋" w:cs="仿宋"/>
          <w:bCs/>
          <w:spacing w:val="-20"/>
          <w:sz w:val="28"/>
        </w:rPr>
      </w:pPr>
    </w:p>
    <w:p>
      <w:pPr>
        <w:widowControl/>
        <w:jc w:val="left"/>
        <w:rPr>
          <w:rFonts w:hint="eastAsia" w:ascii="仿宋" w:hAnsi="仿宋" w:eastAsia="仿宋" w:cs="仿宋"/>
        </w:rPr>
      </w:pPr>
    </w:p>
    <w:p>
      <w:pPr>
        <w:widowControl/>
        <w:jc w:val="left"/>
        <w:rPr>
          <w:rFonts w:hint="eastAsia" w:ascii="仿宋" w:hAnsi="仿宋" w:eastAsia="仿宋" w:cs="仿宋"/>
        </w:rPr>
      </w:pPr>
    </w:p>
    <w:p>
      <w:pPr>
        <w:widowControl/>
        <w:jc w:val="left"/>
        <w:rPr>
          <w:rFonts w:hint="eastAsia" w:ascii="仿宋" w:hAnsi="仿宋" w:eastAsia="仿宋" w:cs="仿宋"/>
        </w:rPr>
      </w:pPr>
    </w:p>
    <w:sectPr>
      <w:footerReference r:id="rId8" w:type="default"/>
      <w:pgSz w:w="11906" w:h="16838"/>
      <w:pgMar w:top="1247" w:right="1139" w:bottom="1247" w:left="124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sdt>
      <w:sdtPr>
        <w:id w:val="-1208493266"/>
      </w:sdtPr>
      <w:sdtContent>
        <w:sdt>
          <w:sdtPr>
            <w:id w:val="-260381860"/>
            <w:showingPlcHdr/>
          </w:sdtPr>
          <w:sdtContent>
            <w:r>
              <w:t xml:space="preserve">     </w:t>
            </w:r>
          </w:sdtContent>
        </w:sdt>
      </w:sdtContent>
    </w:sdt>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sdt>
      <w:sdtPr>
        <w:id w:val="-1208493266"/>
      </w:sdtPr>
      <w:sdtContent>
        <w:sdt>
          <w:sdtPr>
            <w:id w:val="-260381860"/>
            <w:showingPlcHdr/>
          </w:sdtPr>
          <w:sdtContent>
            <w:r>
              <w:t xml:space="preserve">     </w:t>
            </w:r>
          </w:sdtContent>
        </w:sdt>
      </w:sdtContent>
    </w:sdt>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01448"/>
    <w:multiLevelType w:val="multilevel"/>
    <w:tmpl w:val="3C401448"/>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F8F717B"/>
    <w:multiLevelType w:val="singleLevel"/>
    <w:tmpl w:val="4F8F717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ODY0NjNlMmU3MjJkMTM3YWI0NWQzOTU4ODE4NjAifQ=="/>
  </w:docVars>
  <w:rsids>
    <w:rsidRoot w:val="00172A27"/>
    <w:rsid w:val="00001F5F"/>
    <w:rsid w:val="00002C05"/>
    <w:rsid w:val="000032E2"/>
    <w:rsid w:val="00006432"/>
    <w:rsid w:val="00007034"/>
    <w:rsid w:val="000101F3"/>
    <w:rsid w:val="000106B9"/>
    <w:rsid w:val="00011CEA"/>
    <w:rsid w:val="00011ECE"/>
    <w:rsid w:val="00012F7C"/>
    <w:rsid w:val="00013678"/>
    <w:rsid w:val="00014773"/>
    <w:rsid w:val="000150DA"/>
    <w:rsid w:val="000172E8"/>
    <w:rsid w:val="000177C2"/>
    <w:rsid w:val="00021B71"/>
    <w:rsid w:val="00022888"/>
    <w:rsid w:val="000231AF"/>
    <w:rsid w:val="00023A87"/>
    <w:rsid w:val="00025522"/>
    <w:rsid w:val="0003118D"/>
    <w:rsid w:val="0003152A"/>
    <w:rsid w:val="00031D9A"/>
    <w:rsid w:val="00035A30"/>
    <w:rsid w:val="00037094"/>
    <w:rsid w:val="00041087"/>
    <w:rsid w:val="00041DA9"/>
    <w:rsid w:val="000426F4"/>
    <w:rsid w:val="000430D9"/>
    <w:rsid w:val="00044137"/>
    <w:rsid w:val="00044532"/>
    <w:rsid w:val="000455AA"/>
    <w:rsid w:val="0004718C"/>
    <w:rsid w:val="000471B7"/>
    <w:rsid w:val="000527CB"/>
    <w:rsid w:val="00052886"/>
    <w:rsid w:val="00053238"/>
    <w:rsid w:val="00055626"/>
    <w:rsid w:val="000564D0"/>
    <w:rsid w:val="00057760"/>
    <w:rsid w:val="00057876"/>
    <w:rsid w:val="00057DCF"/>
    <w:rsid w:val="00062662"/>
    <w:rsid w:val="00062E71"/>
    <w:rsid w:val="00063D13"/>
    <w:rsid w:val="00065C1C"/>
    <w:rsid w:val="00065C23"/>
    <w:rsid w:val="00065EAC"/>
    <w:rsid w:val="000662FB"/>
    <w:rsid w:val="00066821"/>
    <w:rsid w:val="000668B3"/>
    <w:rsid w:val="00067DFE"/>
    <w:rsid w:val="00071098"/>
    <w:rsid w:val="00073559"/>
    <w:rsid w:val="00073571"/>
    <w:rsid w:val="00077A15"/>
    <w:rsid w:val="00080E69"/>
    <w:rsid w:val="00081026"/>
    <w:rsid w:val="00081394"/>
    <w:rsid w:val="00082DC8"/>
    <w:rsid w:val="000839D8"/>
    <w:rsid w:val="00083A6D"/>
    <w:rsid w:val="00083AD3"/>
    <w:rsid w:val="00084BBA"/>
    <w:rsid w:val="00085862"/>
    <w:rsid w:val="00092824"/>
    <w:rsid w:val="000944C3"/>
    <w:rsid w:val="00094B0E"/>
    <w:rsid w:val="00095C37"/>
    <w:rsid w:val="00096395"/>
    <w:rsid w:val="000979F3"/>
    <w:rsid w:val="000A1B9B"/>
    <w:rsid w:val="000A2C4C"/>
    <w:rsid w:val="000A31A8"/>
    <w:rsid w:val="000A4003"/>
    <w:rsid w:val="000A4209"/>
    <w:rsid w:val="000A5FA8"/>
    <w:rsid w:val="000A671E"/>
    <w:rsid w:val="000A6C47"/>
    <w:rsid w:val="000A72A6"/>
    <w:rsid w:val="000A76E7"/>
    <w:rsid w:val="000B092D"/>
    <w:rsid w:val="000B2EBE"/>
    <w:rsid w:val="000B4A11"/>
    <w:rsid w:val="000B4DF4"/>
    <w:rsid w:val="000B5460"/>
    <w:rsid w:val="000B602D"/>
    <w:rsid w:val="000B798B"/>
    <w:rsid w:val="000C031D"/>
    <w:rsid w:val="000C05B3"/>
    <w:rsid w:val="000C079F"/>
    <w:rsid w:val="000C2289"/>
    <w:rsid w:val="000C4ABE"/>
    <w:rsid w:val="000C50BA"/>
    <w:rsid w:val="000C61E8"/>
    <w:rsid w:val="000C690F"/>
    <w:rsid w:val="000C7A61"/>
    <w:rsid w:val="000D0502"/>
    <w:rsid w:val="000D25BA"/>
    <w:rsid w:val="000D421C"/>
    <w:rsid w:val="000D5786"/>
    <w:rsid w:val="000D5E77"/>
    <w:rsid w:val="000D7EE3"/>
    <w:rsid w:val="000E1CDE"/>
    <w:rsid w:val="000E29F6"/>
    <w:rsid w:val="000E30D5"/>
    <w:rsid w:val="000E334B"/>
    <w:rsid w:val="000E342A"/>
    <w:rsid w:val="000E5068"/>
    <w:rsid w:val="000E5C0B"/>
    <w:rsid w:val="000E692D"/>
    <w:rsid w:val="000E75F8"/>
    <w:rsid w:val="000E7778"/>
    <w:rsid w:val="000E7F62"/>
    <w:rsid w:val="000E7F7B"/>
    <w:rsid w:val="000F1F81"/>
    <w:rsid w:val="000F350A"/>
    <w:rsid w:val="000F3C19"/>
    <w:rsid w:val="000F5333"/>
    <w:rsid w:val="000F59C8"/>
    <w:rsid w:val="000F5F28"/>
    <w:rsid w:val="000F69B9"/>
    <w:rsid w:val="000F702C"/>
    <w:rsid w:val="00101ADC"/>
    <w:rsid w:val="0010378C"/>
    <w:rsid w:val="00104D24"/>
    <w:rsid w:val="00107424"/>
    <w:rsid w:val="00107AB7"/>
    <w:rsid w:val="00110DCD"/>
    <w:rsid w:val="00111496"/>
    <w:rsid w:val="00112824"/>
    <w:rsid w:val="00113905"/>
    <w:rsid w:val="00113EAD"/>
    <w:rsid w:val="001153A2"/>
    <w:rsid w:val="00116FC9"/>
    <w:rsid w:val="00120680"/>
    <w:rsid w:val="00122205"/>
    <w:rsid w:val="001225F9"/>
    <w:rsid w:val="0012515F"/>
    <w:rsid w:val="00125F76"/>
    <w:rsid w:val="0012610D"/>
    <w:rsid w:val="001304D4"/>
    <w:rsid w:val="00131B62"/>
    <w:rsid w:val="00131F3F"/>
    <w:rsid w:val="001325C9"/>
    <w:rsid w:val="001329C8"/>
    <w:rsid w:val="00133461"/>
    <w:rsid w:val="0013368C"/>
    <w:rsid w:val="0013423E"/>
    <w:rsid w:val="00136A70"/>
    <w:rsid w:val="00137460"/>
    <w:rsid w:val="00137633"/>
    <w:rsid w:val="0014148B"/>
    <w:rsid w:val="0014256F"/>
    <w:rsid w:val="00142D23"/>
    <w:rsid w:val="00143741"/>
    <w:rsid w:val="00144505"/>
    <w:rsid w:val="00145D01"/>
    <w:rsid w:val="001474E5"/>
    <w:rsid w:val="00147EF7"/>
    <w:rsid w:val="001511FD"/>
    <w:rsid w:val="001513AA"/>
    <w:rsid w:val="00151A32"/>
    <w:rsid w:val="00152E3E"/>
    <w:rsid w:val="0015419F"/>
    <w:rsid w:val="00154E7A"/>
    <w:rsid w:val="00157F4D"/>
    <w:rsid w:val="00160225"/>
    <w:rsid w:val="00163265"/>
    <w:rsid w:val="00163985"/>
    <w:rsid w:val="00163FBC"/>
    <w:rsid w:val="001642EC"/>
    <w:rsid w:val="0016557E"/>
    <w:rsid w:val="00165C70"/>
    <w:rsid w:val="00167A86"/>
    <w:rsid w:val="00167FD8"/>
    <w:rsid w:val="001703B3"/>
    <w:rsid w:val="00172A27"/>
    <w:rsid w:val="00173266"/>
    <w:rsid w:val="00173527"/>
    <w:rsid w:val="0017481E"/>
    <w:rsid w:val="00176AF3"/>
    <w:rsid w:val="0017700A"/>
    <w:rsid w:val="00177C6B"/>
    <w:rsid w:val="00180A6C"/>
    <w:rsid w:val="001813AF"/>
    <w:rsid w:val="001829FA"/>
    <w:rsid w:val="0018415D"/>
    <w:rsid w:val="001850B2"/>
    <w:rsid w:val="00185E85"/>
    <w:rsid w:val="00186BF9"/>
    <w:rsid w:val="0018723A"/>
    <w:rsid w:val="001878F3"/>
    <w:rsid w:val="00190EF4"/>
    <w:rsid w:val="001910FA"/>
    <w:rsid w:val="00191639"/>
    <w:rsid w:val="001922E4"/>
    <w:rsid w:val="00193922"/>
    <w:rsid w:val="0019483E"/>
    <w:rsid w:val="00194BD9"/>
    <w:rsid w:val="0019605D"/>
    <w:rsid w:val="00197DE5"/>
    <w:rsid w:val="00197F68"/>
    <w:rsid w:val="001A0086"/>
    <w:rsid w:val="001A02FD"/>
    <w:rsid w:val="001A0C74"/>
    <w:rsid w:val="001A294C"/>
    <w:rsid w:val="001A3076"/>
    <w:rsid w:val="001A4FAB"/>
    <w:rsid w:val="001A562A"/>
    <w:rsid w:val="001A64BE"/>
    <w:rsid w:val="001B1B2B"/>
    <w:rsid w:val="001B26D2"/>
    <w:rsid w:val="001B284D"/>
    <w:rsid w:val="001B4988"/>
    <w:rsid w:val="001C0610"/>
    <w:rsid w:val="001C0992"/>
    <w:rsid w:val="001C34C6"/>
    <w:rsid w:val="001C5954"/>
    <w:rsid w:val="001D1CC6"/>
    <w:rsid w:val="001D274F"/>
    <w:rsid w:val="001D484A"/>
    <w:rsid w:val="001D5EDD"/>
    <w:rsid w:val="001D6C60"/>
    <w:rsid w:val="001D7800"/>
    <w:rsid w:val="001E10FF"/>
    <w:rsid w:val="001E165D"/>
    <w:rsid w:val="001E1C70"/>
    <w:rsid w:val="001E2A5F"/>
    <w:rsid w:val="001E2C51"/>
    <w:rsid w:val="001E3A61"/>
    <w:rsid w:val="001E5878"/>
    <w:rsid w:val="001E7E5A"/>
    <w:rsid w:val="001F092A"/>
    <w:rsid w:val="001F20AD"/>
    <w:rsid w:val="001F5B0C"/>
    <w:rsid w:val="001F7649"/>
    <w:rsid w:val="001F7D21"/>
    <w:rsid w:val="00201CFF"/>
    <w:rsid w:val="00201E7F"/>
    <w:rsid w:val="00203F59"/>
    <w:rsid w:val="002040DD"/>
    <w:rsid w:val="0020413E"/>
    <w:rsid w:val="00210F3C"/>
    <w:rsid w:val="002128B5"/>
    <w:rsid w:val="00213411"/>
    <w:rsid w:val="002150DE"/>
    <w:rsid w:val="0021603C"/>
    <w:rsid w:val="00216B7C"/>
    <w:rsid w:val="002206A2"/>
    <w:rsid w:val="002228A9"/>
    <w:rsid w:val="0022340A"/>
    <w:rsid w:val="00223624"/>
    <w:rsid w:val="002236BC"/>
    <w:rsid w:val="002248CF"/>
    <w:rsid w:val="00225BB1"/>
    <w:rsid w:val="00225DCF"/>
    <w:rsid w:val="00227E46"/>
    <w:rsid w:val="00227F6E"/>
    <w:rsid w:val="002303DE"/>
    <w:rsid w:val="00230D4C"/>
    <w:rsid w:val="0023171E"/>
    <w:rsid w:val="002318C7"/>
    <w:rsid w:val="00231A80"/>
    <w:rsid w:val="002321E9"/>
    <w:rsid w:val="00232B73"/>
    <w:rsid w:val="00234554"/>
    <w:rsid w:val="002351BC"/>
    <w:rsid w:val="00236713"/>
    <w:rsid w:val="0023693D"/>
    <w:rsid w:val="00237A26"/>
    <w:rsid w:val="00237E0D"/>
    <w:rsid w:val="00241346"/>
    <w:rsid w:val="002414D5"/>
    <w:rsid w:val="00241FE2"/>
    <w:rsid w:val="00242791"/>
    <w:rsid w:val="002429EB"/>
    <w:rsid w:val="002433BD"/>
    <w:rsid w:val="002433C6"/>
    <w:rsid w:val="00243E5A"/>
    <w:rsid w:val="00243E63"/>
    <w:rsid w:val="0024521B"/>
    <w:rsid w:val="00245CF0"/>
    <w:rsid w:val="00245F54"/>
    <w:rsid w:val="0024664D"/>
    <w:rsid w:val="00247391"/>
    <w:rsid w:val="002524DC"/>
    <w:rsid w:val="002539B0"/>
    <w:rsid w:val="00253BC6"/>
    <w:rsid w:val="00253DC1"/>
    <w:rsid w:val="0025432D"/>
    <w:rsid w:val="0025620C"/>
    <w:rsid w:val="002566BF"/>
    <w:rsid w:val="00256F88"/>
    <w:rsid w:val="0025702C"/>
    <w:rsid w:val="00257F06"/>
    <w:rsid w:val="00260669"/>
    <w:rsid w:val="00260C72"/>
    <w:rsid w:val="002614FE"/>
    <w:rsid w:val="00261AA1"/>
    <w:rsid w:val="00263401"/>
    <w:rsid w:val="0026480F"/>
    <w:rsid w:val="0026543C"/>
    <w:rsid w:val="00266069"/>
    <w:rsid w:val="002665BF"/>
    <w:rsid w:val="00271D68"/>
    <w:rsid w:val="0027509E"/>
    <w:rsid w:val="0027707E"/>
    <w:rsid w:val="00277DB6"/>
    <w:rsid w:val="00281D4C"/>
    <w:rsid w:val="00282A3D"/>
    <w:rsid w:val="002920D6"/>
    <w:rsid w:val="0029273A"/>
    <w:rsid w:val="002966E1"/>
    <w:rsid w:val="002A3D2A"/>
    <w:rsid w:val="002A3D98"/>
    <w:rsid w:val="002A3F40"/>
    <w:rsid w:val="002A4A9E"/>
    <w:rsid w:val="002A5767"/>
    <w:rsid w:val="002A611B"/>
    <w:rsid w:val="002A6245"/>
    <w:rsid w:val="002A635B"/>
    <w:rsid w:val="002A68EB"/>
    <w:rsid w:val="002B0C06"/>
    <w:rsid w:val="002B2988"/>
    <w:rsid w:val="002B2DE3"/>
    <w:rsid w:val="002B7392"/>
    <w:rsid w:val="002B7F65"/>
    <w:rsid w:val="002C3011"/>
    <w:rsid w:val="002C5345"/>
    <w:rsid w:val="002C5A0F"/>
    <w:rsid w:val="002C6FC8"/>
    <w:rsid w:val="002C6FCA"/>
    <w:rsid w:val="002C7995"/>
    <w:rsid w:val="002D1976"/>
    <w:rsid w:val="002D28B2"/>
    <w:rsid w:val="002D35A2"/>
    <w:rsid w:val="002D3709"/>
    <w:rsid w:val="002D4527"/>
    <w:rsid w:val="002D5EB1"/>
    <w:rsid w:val="002D62B7"/>
    <w:rsid w:val="002D71EA"/>
    <w:rsid w:val="002E0DDB"/>
    <w:rsid w:val="002E0E53"/>
    <w:rsid w:val="002E1656"/>
    <w:rsid w:val="002E1BCB"/>
    <w:rsid w:val="002E3B9C"/>
    <w:rsid w:val="002E3F4E"/>
    <w:rsid w:val="002E4954"/>
    <w:rsid w:val="002E5058"/>
    <w:rsid w:val="002E51E9"/>
    <w:rsid w:val="002E571B"/>
    <w:rsid w:val="002E65DB"/>
    <w:rsid w:val="002E70C3"/>
    <w:rsid w:val="002F03F9"/>
    <w:rsid w:val="002F14B0"/>
    <w:rsid w:val="002F200E"/>
    <w:rsid w:val="002F369F"/>
    <w:rsid w:val="002F3CE8"/>
    <w:rsid w:val="002F4783"/>
    <w:rsid w:val="002F6EBB"/>
    <w:rsid w:val="003001AB"/>
    <w:rsid w:val="00302AFD"/>
    <w:rsid w:val="003050B0"/>
    <w:rsid w:val="003066EF"/>
    <w:rsid w:val="00307F91"/>
    <w:rsid w:val="00313C8F"/>
    <w:rsid w:val="00314DF9"/>
    <w:rsid w:val="00320071"/>
    <w:rsid w:val="003218D1"/>
    <w:rsid w:val="003218DD"/>
    <w:rsid w:val="0032211B"/>
    <w:rsid w:val="003221F5"/>
    <w:rsid w:val="00322485"/>
    <w:rsid w:val="00326BD7"/>
    <w:rsid w:val="00332085"/>
    <w:rsid w:val="00336CAE"/>
    <w:rsid w:val="00336F1C"/>
    <w:rsid w:val="00340284"/>
    <w:rsid w:val="00340836"/>
    <w:rsid w:val="00341661"/>
    <w:rsid w:val="003427CF"/>
    <w:rsid w:val="003430A4"/>
    <w:rsid w:val="003438DE"/>
    <w:rsid w:val="00343AB6"/>
    <w:rsid w:val="00344FB9"/>
    <w:rsid w:val="003460B5"/>
    <w:rsid w:val="00346B67"/>
    <w:rsid w:val="00350146"/>
    <w:rsid w:val="00350889"/>
    <w:rsid w:val="00351E4A"/>
    <w:rsid w:val="003521CA"/>
    <w:rsid w:val="003528CB"/>
    <w:rsid w:val="00352FF8"/>
    <w:rsid w:val="00353CE3"/>
    <w:rsid w:val="00354031"/>
    <w:rsid w:val="00355008"/>
    <w:rsid w:val="00355FC3"/>
    <w:rsid w:val="00360076"/>
    <w:rsid w:val="00360B05"/>
    <w:rsid w:val="00360D7C"/>
    <w:rsid w:val="0036197E"/>
    <w:rsid w:val="00362066"/>
    <w:rsid w:val="003622FF"/>
    <w:rsid w:val="0036321C"/>
    <w:rsid w:val="003638C1"/>
    <w:rsid w:val="00364075"/>
    <w:rsid w:val="003660DF"/>
    <w:rsid w:val="003670F4"/>
    <w:rsid w:val="00370CB3"/>
    <w:rsid w:val="00374675"/>
    <w:rsid w:val="003758F7"/>
    <w:rsid w:val="00375CDB"/>
    <w:rsid w:val="00375EEA"/>
    <w:rsid w:val="0037684C"/>
    <w:rsid w:val="00377132"/>
    <w:rsid w:val="003846FA"/>
    <w:rsid w:val="003873B7"/>
    <w:rsid w:val="00387AA4"/>
    <w:rsid w:val="003901EC"/>
    <w:rsid w:val="0039065F"/>
    <w:rsid w:val="003928BD"/>
    <w:rsid w:val="00393165"/>
    <w:rsid w:val="00393B25"/>
    <w:rsid w:val="00393D4B"/>
    <w:rsid w:val="00393EF8"/>
    <w:rsid w:val="00394892"/>
    <w:rsid w:val="003950B5"/>
    <w:rsid w:val="003959A4"/>
    <w:rsid w:val="003962B7"/>
    <w:rsid w:val="003973A8"/>
    <w:rsid w:val="003A01A6"/>
    <w:rsid w:val="003A08B1"/>
    <w:rsid w:val="003A11EF"/>
    <w:rsid w:val="003A1306"/>
    <w:rsid w:val="003A1A67"/>
    <w:rsid w:val="003A2AB4"/>
    <w:rsid w:val="003A389F"/>
    <w:rsid w:val="003A38ED"/>
    <w:rsid w:val="003B076A"/>
    <w:rsid w:val="003B19CC"/>
    <w:rsid w:val="003B4722"/>
    <w:rsid w:val="003B4C7E"/>
    <w:rsid w:val="003B5932"/>
    <w:rsid w:val="003B5C3F"/>
    <w:rsid w:val="003B7024"/>
    <w:rsid w:val="003C00A4"/>
    <w:rsid w:val="003C0EDB"/>
    <w:rsid w:val="003C2850"/>
    <w:rsid w:val="003C29B9"/>
    <w:rsid w:val="003C316D"/>
    <w:rsid w:val="003C371A"/>
    <w:rsid w:val="003C3EC3"/>
    <w:rsid w:val="003C43CD"/>
    <w:rsid w:val="003C4BA6"/>
    <w:rsid w:val="003C534A"/>
    <w:rsid w:val="003C623B"/>
    <w:rsid w:val="003C641F"/>
    <w:rsid w:val="003C655A"/>
    <w:rsid w:val="003C7BFC"/>
    <w:rsid w:val="003D4383"/>
    <w:rsid w:val="003D500B"/>
    <w:rsid w:val="003D55F0"/>
    <w:rsid w:val="003D5C0A"/>
    <w:rsid w:val="003D767E"/>
    <w:rsid w:val="003E0906"/>
    <w:rsid w:val="003E1356"/>
    <w:rsid w:val="003E6906"/>
    <w:rsid w:val="003E6DC5"/>
    <w:rsid w:val="003E6F89"/>
    <w:rsid w:val="003F0D1A"/>
    <w:rsid w:val="003F147F"/>
    <w:rsid w:val="003F16C8"/>
    <w:rsid w:val="003F2A3A"/>
    <w:rsid w:val="003F77E6"/>
    <w:rsid w:val="00400986"/>
    <w:rsid w:val="00401589"/>
    <w:rsid w:val="004022C1"/>
    <w:rsid w:val="004023CA"/>
    <w:rsid w:val="00402856"/>
    <w:rsid w:val="00404888"/>
    <w:rsid w:val="00404911"/>
    <w:rsid w:val="00405B5C"/>
    <w:rsid w:val="004060F6"/>
    <w:rsid w:val="004070FA"/>
    <w:rsid w:val="00407E1B"/>
    <w:rsid w:val="00407E4A"/>
    <w:rsid w:val="00412730"/>
    <w:rsid w:val="00414963"/>
    <w:rsid w:val="0041511A"/>
    <w:rsid w:val="004157FA"/>
    <w:rsid w:val="004158D9"/>
    <w:rsid w:val="00416EB4"/>
    <w:rsid w:val="0041710E"/>
    <w:rsid w:val="00417504"/>
    <w:rsid w:val="00420C25"/>
    <w:rsid w:val="00421D8A"/>
    <w:rsid w:val="00422F40"/>
    <w:rsid w:val="004259EB"/>
    <w:rsid w:val="00425B96"/>
    <w:rsid w:val="00426627"/>
    <w:rsid w:val="00426E7F"/>
    <w:rsid w:val="0043040F"/>
    <w:rsid w:val="004316EF"/>
    <w:rsid w:val="0043265C"/>
    <w:rsid w:val="0043329B"/>
    <w:rsid w:val="00433AE4"/>
    <w:rsid w:val="00434019"/>
    <w:rsid w:val="004349D6"/>
    <w:rsid w:val="00434C8F"/>
    <w:rsid w:val="004370D8"/>
    <w:rsid w:val="00437284"/>
    <w:rsid w:val="0044099F"/>
    <w:rsid w:val="00441B7E"/>
    <w:rsid w:val="00445047"/>
    <w:rsid w:val="0044763C"/>
    <w:rsid w:val="00447C93"/>
    <w:rsid w:val="00447F23"/>
    <w:rsid w:val="0045022D"/>
    <w:rsid w:val="00451868"/>
    <w:rsid w:val="004520E8"/>
    <w:rsid w:val="00452D0B"/>
    <w:rsid w:val="00453D4B"/>
    <w:rsid w:val="00455067"/>
    <w:rsid w:val="0045512A"/>
    <w:rsid w:val="00455F6F"/>
    <w:rsid w:val="004564A9"/>
    <w:rsid w:val="00457F47"/>
    <w:rsid w:val="00460B46"/>
    <w:rsid w:val="00462960"/>
    <w:rsid w:val="00462B7A"/>
    <w:rsid w:val="00462F18"/>
    <w:rsid w:val="0046316E"/>
    <w:rsid w:val="00465129"/>
    <w:rsid w:val="004659B9"/>
    <w:rsid w:val="00466EC6"/>
    <w:rsid w:val="00470A9F"/>
    <w:rsid w:val="00471880"/>
    <w:rsid w:val="00473620"/>
    <w:rsid w:val="00474D17"/>
    <w:rsid w:val="00477975"/>
    <w:rsid w:val="00481C6E"/>
    <w:rsid w:val="00484FE5"/>
    <w:rsid w:val="0048571B"/>
    <w:rsid w:val="00485F6B"/>
    <w:rsid w:val="004877EF"/>
    <w:rsid w:val="00487975"/>
    <w:rsid w:val="004900A2"/>
    <w:rsid w:val="0049022C"/>
    <w:rsid w:val="00493152"/>
    <w:rsid w:val="004961BF"/>
    <w:rsid w:val="00497243"/>
    <w:rsid w:val="004A1263"/>
    <w:rsid w:val="004A189B"/>
    <w:rsid w:val="004A50EB"/>
    <w:rsid w:val="004A57B0"/>
    <w:rsid w:val="004B04B7"/>
    <w:rsid w:val="004B1670"/>
    <w:rsid w:val="004B1BE4"/>
    <w:rsid w:val="004B323C"/>
    <w:rsid w:val="004B5674"/>
    <w:rsid w:val="004B724A"/>
    <w:rsid w:val="004C3C3D"/>
    <w:rsid w:val="004C40ED"/>
    <w:rsid w:val="004C4EEF"/>
    <w:rsid w:val="004C739C"/>
    <w:rsid w:val="004C7DF2"/>
    <w:rsid w:val="004D035F"/>
    <w:rsid w:val="004D1342"/>
    <w:rsid w:val="004D1A3D"/>
    <w:rsid w:val="004D452C"/>
    <w:rsid w:val="004D6687"/>
    <w:rsid w:val="004D7BDC"/>
    <w:rsid w:val="004E05FD"/>
    <w:rsid w:val="004E1BAB"/>
    <w:rsid w:val="004E2FA2"/>
    <w:rsid w:val="004E3CE6"/>
    <w:rsid w:val="004E4422"/>
    <w:rsid w:val="004E683C"/>
    <w:rsid w:val="004E6AEB"/>
    <w:rsid w:val="004E6EC5"/>
    <w:rsid w:val="004E6F3C"/>
    <w:rsid w:val="004E75D6"/>
    <w:rsid w:val="004F14FF"/>
    <w:rsid w:val="004F173E"/>
    <w:rsid w:val="004F324D"/>
    <w:rsid w:val="004F472F"/>
    <w:rsid w:val="004F4FC6"/>
    <w:rsid w:val="004F5A92"/>
    <w:rsid w:val="004F693D"/>
    <w:rsid w:val="004F7137"/>
    <w:rsid w:val="005008AA"/>
    <w:rsid w:val="00501DBC"/>
    <w:rsid w:val="00502996"/>
    <w:rsid w:val="00502C04"/>
    <w:rsid w:val="0050336F"/>
    <w:rsid w:val="00503D16"/>
    <w:rsid w:val="00503F1B"/>
    <w:rsid w:val="005044E3"/>
    <w:rsid w:val="00504727"/>
    <w:rsid w:val="00510B10"/>
    <w:rsid w:val="0051175A"/>
    <w:rsid w:val="00513B8D"/>
    <w:rsid w:val="00514D07"/>
    <w:rsid w:val="005207B0"/>
    <w:rsid w:val="00520962"/>
    <w:rsid w:val="00522CD3"/>
    <w:rsid w:val="00523AC9"/>
    <w:rsid w:val="00524716"/>
    <w:rsid w:val="00527964"/>
    <w:rsid w:val="00527FD5"/>
    <w:rsid w:val="00531361"/>
    <w:rsid w:val="00531960"/>
    <w:rsid w:val="00533062"/>
    <w:rsid w:val="00533431"/>
    <w:rsid w:val="00533950"/>
    <w:rsid w:val="005355FE"/>
    <w:rsid w:val="0054132F"/>
    <w:rsid w:val="0054152E"/>
    <w:rsid w:val="005421C2"/>
    <w:rsid w:val="00544684"/>
    <w:rsid w:val="00544CA7"/>
    <w:rsid w:val="00544E24"/>
    <w:rsid w:val="00545015"/>
    <w:rsid w:val="005452AA"/>
    <w:rsid w:val="00545367"/>
    <w:rsid w:val="00546982"/>
    <w:rsid w:val="00547A80"/>
    <w:rsid w:val="00550CE5"/>
    <w:rsid w:val="00551536"/>
    <w:rsid w:val="00551EC5"/>
    <w:rsid w:val="00552863"/>
    <w:rsid w:val="00552D77"/>
    <w:rsid w:val="005531C5"/>
    <w:rsid w:val="00553484"/>
    <w:rsid w:val="00554215"/>
    <w:rsid w:val="005566A6"/>
    <w:rsid w:val="00562935"/>
    <w:rsid w:val="00563467"/>
    <w:rsid w:val="0056362C"/>
    <w:rsid w:val="0056439A"/>
    <w:rsid w:val="00565049"/>
    <w:rsid w:val="005701B6"/>
    <w:rsid w:val="00570B70"/>
    <w:rsid w:val="00571C2F"/>
    <w:rsid w:val="00580E56"/>
    <w:rsid w:val="00581017"/>
    <w:rsid w:val="00581C50"/>
    <w:rsid w:val="0058274F"/>
    <w:rsid w:val="00582C38"/>
    <w:rsid w:val="0058571D"/>
    <w:rsid w:val="00585D78"/>
    <w:rsid w:val="005868D9"/>
    <w:rsid w:val="00586980"/>
    <w:rsid w:val="0058730A"/>
    <w:rsid w:val="00587852"/>
    <w:rsid w:val="00587D49"/>
    <w:rsid w:val="005906F7"/>
    <w:rsid w:val="0059110D"/>
    <w:rsid w:val="00591C46"/>
    <w:rsid w:val="005921F0"/>
    <w:rsid w:val="00593688"/>
    <w:rsid w:val="005960F8"/>
    <w:rsid w:val="005964F3"/>
    <w:rsid w:val="00596976"/>
    <w:rsid w:val="005A0192"/>
    <w:rsid w:val="005A2E09"/>
    <w:rsid w:val="005A370A"/>
    <w:rsid w:val="005A489A"/>
    <w:rsid w:val="005A5858"/>
    <w:rsid w:val="005B159C"/>
    <w:rsid w:val="005B29FC"/>
    <w:rsid w:val="005B2BB2"/>
    <w:rsid w:val="005B3342"/>
    <w:rsid w:val="005B3721"/>
    <w:rsid w:val="005B4966"/>
    <w:rsid w:val="005B5DE7"/>
    <w:rsid w:val="005B69EC"/>
    <w:rsid w:val="005B6F11"/>
    <w:rsid w:val="005B7414"/>
    <w:rsid w:val="005B7FBB"/>
    <w:rsid w:val="005C00BF"/>
    <w:rsid w:val="005C0BEA"/>
    <w:rsid w:val="005C0EDE"/>
    <w:rsid w:val="005C19E0"/>
    <w:rsid w:val="005C1D49"/>
    <w:rsid w:val="005C24DE"/>
    <w:rsid w:val="005C345A"/>
    <w:rsid w:val="005C354E"/>
    <w:rsid w:val="005C3869"/>
    <w:rsid w:val="005C4667"/>
    <w:rsid w:val="005C46A3"/>
    <w:rsid w:val="005C4B20"/>
    <w:rsid w:val="005C67D0"/>
    <w:rsid w:val="005D0B10"/>
    <w:rsid w:val="005D11EB"/>
    <w:rsid w:val="005D1992"/>
    <w:rsid w:val="005D3187"/>
    <w:rsid w:val="005D47C0"/>
    <w:rsid w:val="005D489F"/>
    <w:rsid w:val="005D55FA"/>
    <w:rsid w:val="005D5DB8"/>
    <w:rsid w:val="005D719A"/>
    <w:rsid w:val="005E1DC4"/>
    <w:rsid w:val="005E1EDB"/>
    <w:rsid w:val="005E234C"/>
    <w:rsid w:val="005E2D40"/>
    <w:rsid w:val="005E3431"/>
    <w:rsid w:val="005E3A9B"/>
    <w:rsid w:val="005E4F89"/>
    <w:rsid w:val="005F0911"/>
    <w:rsid w:val="005F10FE"/>
    <w:rsid w:val="005F1312"/>
    <w:rsid w:val="005F1573"/>
    <w:rsid w:val="005F2B64"/>
    <w:rsid w:val="005F2FF7"/>
    <w:rsid w:val="005F366C"/>
    <w:rsid w:val="005F4BF5"/>
    <w:rsid w:val="005F4F73"/>
    <w:rsid w:val="005F508C"/>
    <w:rsid w:val="005F612E"/>
    <w:rsid w:val="00600355"/>
    <w:rsid w:val="00600587"/>
    <w:rsid w:val="00601B14"/>
    <w:rsid w:val="006020AD"/>
    <w:rsid w:val="00602D78"/>
    <w:rsid w:val="006031CC"/>
    <w:rsid w:val="006036B7"/>
    <w:rsid w:val="00604366"/>
    <w:rsid w:val="0060672A"/>
    <w:rsid w:val="006100D2"/>
    <w:rsid w:val="00610504"/>
    <w:rsid w:val="00612704"/>
    <w:rsid w:val="00612939"/>
    <w:rsid w:val="0061384E"/>
    <w:rsid w:val="006205E5"/>
    <w:rsid w:val="006220E3"/>
    <w:rsid w:val="006223B4"/>
    <w:rsid w:val="00622F74"/>
    <w:rsid w:val="00623720"/>
    <w:rsid w:val="00623E34"/>
    <w:rsid w:val="006252EC"/>
    <w:rsid w:val="006255B9"/>
    <w:rsid w:val="006257D3"/>
    <w:rsid w:val="00625A52"/>
    <w:rsid w:val="00625FE7"/>
    <w:rsid w:val="00627A6B"/>
    <w:rsid w:val="00630360"/>
    <w:rsid w:val="00630A85"/>
    <w:rsid w:val="00631666"/>
    <w:rsid w:val="00632122"/>
    <w:rsid w:val="006327E2"/>
    <w:rsid w:val="00632B97"/>
    <w:rsid w:val="006335F9"/>
    <w:rsid w:val="00635ED1"/>
    <w:rsid w:val="00636DEA"/>
    <w:rsid w:val="00637E0C"/>
    <w:rsid w:val="006412A6"/>
    <w:rsid w:val="00641881"/>
    <w:rsid w:val="0064207D"/>
    <w:rsid w:val="00642344"/>
    <w:rsid w:val="0064245F"/>
    <w:rsid w:val="00646C7C"/>
    <w:rsid w:val="006475CC"/>
    <w:rsid w:val="00647DF7"/>
    <w:rsid w:val="006505D4"/>
    <w:rsid w:val="00651789"/>
    <w:rsid w:val="006528D2"/>
    <w:rsid w:val="006547CE"/>
    <w:rsid w:val="00657490"/>
    <w:rsid w:val="0065793E"/>
    <w:rsid w:val="00661623"/>
    <w:rsid w:val="00661C60"/>
    <w:rsid w:val="00661D75"/>
    <w:rsid w:val="00662D23"/>
    <w:rsid w:val="00663F8A"/>
    <w:rsid w:val="00664EB8"/>
    <w:rsid w:val="006668FD"/>
    <w:rsid w:val="00666D94"/>
    <w:rsid w:val="00667C2F"/>
    <w:rsid w:val="00670A16"/>
    <w:rsid w:val="00670E0B"/>
    <w:rsid w:val="006743C7"/>
    <w:rsid w:val="006756A6"/>
    <w:rsid w:val="00675B8A"/>
    <w:rsid w:val="00675F3C"/>
    <w:rsid w:val="006812CA"/>
    <w:rsid w:val="00682A6D"/>
    <w:rsid w:val="00683280"/>
    <w:rsid w:val="0068411B"/>
    <w:rsid w:val="00684BD8"/>
    <w:rsid w:val="00685171"/>
    <w:rsid w:val="00686DDE"/>
    <w:rsid w:val="006879F9"/>
    <w:rsid w:val="00692AB3"/>
    <w:rsid w:val="00693D42"/>
    <w:rsid w:val="006969EC"/>
    <w:rsid w:val="006972FE"/>
    <w:rsid w:val="006A01C1"/>
    <w:rsid w:val="006A06FC"/>
    <w:rsid w:val="006A0936"/>
    <w:rsid w:val="006A32C3"/>
    <w:rsid w:val="006A3BE7"/>
    <w:rsid w:val="006A5862"/>
    <w:rsid w:val="006A77B7"/>
    <w:rsid w:val="006B0613"/>
    <w:rsid w:val="006B146B"/>
    <w:rsid w:val="006B1554"/>
    <w:rsid w:val="006B1C49"/>
    <w:rsid w:val="006B2B67"/>
    <w:rsid w:val="006B2D13"/>
    <w:rsid w:val="006B3598"/>
    <w:rsid w:val="006B4679"/>
    <w:rsid w:val="006B6DF2"/>
    <w:rsid w:val="006B7DEE"/>
    <w:rsid w:val="006C0EF7"/>
    <w:rsid w:val="006C0FD2"/>
    <w:rsid w:val="006C23ED"/>
    <w:rsid w:val="006D05B9"/>
    <w:rsid w:val="006D067D"/>
    <w:rsid w:val="006D28DF"/>
    <w:rsid w:val="006D4DCF"/>
    <w:rsid w:val="006E01C9"/>
    <w:rsid w:val="006E153E"/>
    <w:rsid w:val="006E25B3"/>
    <w:rsid w:val="006E290E"/>
    <w:rsid w:val="006E2E29"/>
    <w:rsid w:val="006E33A0"/>
    <w:rsid w:val="006E33D0"/>
    <w:rsid w:val="006E3A8A"/>
    <w:rsid w:val="006E41DC"/>
    <w:rsid w:val="006E49B9"/>
    <w:rsid w:val="006E529E"/>
    <w:rsid w:val="006E620E"/>
    <w:rsid w:val="006E7DDB"/>
    <w:rsid w:val="006F4692"/>
    <w:rsid w:val="006F4878"/>
    <w:rsid w:val="006F594B"/>
    <w:rsid w:val="006F5D56"/>
    <w:rsid w:val="006F6B93"/>
    <w:rsid w:val="00700153"/>
    <w:rsid w:val="00700336"/>
    <w:rsid w:val="00701CE2"/>
    <w:rsid w:val="00702417"/>
    <w:rsid w:val="00702778"/>
    <w:rsid w:val="00702782"/>
    <w:rsid w:val="007039F9"/>
    <w:rsid w:val="00704CC0"/>
    <w:rsid w:val="00704DC9"/>
    <w:rsid w:val="00705C5F"/>
    <w:rsid w:val="0070627D"/>
    <w:rsid w:val="007065D5"/>
    <w:rsid w:val="00707089"/>
    <w:rsid w:val="00707276"/>
    <w:rsid w:val="00707689"/>
    <w:rsid w:val="00710AFD"/>
    <w:rsid w:val="00711D88"/>
    <w:rsid w:val="00712700"/>
    <w:rsid w:val="00713F3A"/>
    <w:rsid w:val="00714842"/>
    <w:rsid w:val="00715C06"/>
    <w:rsid w:val="00722AC8"/>
    <w:rsid w:val="007231CD"/>
    <w:rsid w:val="007255CC"/>
    <w:rsid w:val="00726F2D"/>
    <w:rsid w:val="00727348"/>
    <w:rsid w:val="00731DED"/>
    <w:rsid w:val="007325B6"/>
    <w:rsid w:val="0073384A"/>
    <w:rsid w:val="007339CF"/>
    <w:rsid w:val="00734AEB"/>
    <w:rsid w:val="00735365"/>
    <w:rsid w:val="00735780"/>
    <w:rsid w:val="00735C64"/>
    <w:rsid w:val="00736D3E"/>
    <w:rsid w:val="0074069D"/>
    <w:rsid w:val="0074150A"/>
    <w:rsid w:val="00744410"/>
    <w:rsid w:val="00744F96"/>
    <w:rsid w:val="007456C9"/>
    <w:rsid w:val="00745D11"/>
    <w:rsid w:val="00746579"/>
    <w:rsid w:val="00746ABB"/>
    <w:rsid w:val="00746DCC"/>
    <w:rsid w:val="0074782F"/>
    <w:rsid w:val="00751A61"/>
    <w:rsid w:val="00752967"/>
    <w:rsid w:val="00753A5A"/>
    <w:rsid w:val="00754A4B"/>
    <w:rsid w:val="00756023"/>
    <w:rsid w:val="007601AA"/>
    <w:rsid w:val="00761D81"/>
    <w:rsid w:val="00762A8A"/>
    <w:rsid w:val="00762AA7"/>
    <w:rsid w:val="0076386F"/>
    <w:rsid w:val="00763D9D"/>
    <w:rsid w:val="00765D83"/>
    <w:rsid w:val="0076629E"/>
    <w:rsid w:val="00772A65"/>
    <w:rsid w:val="00775A18"/>
    <w:rsid w:val="00776284"/>
    <w:rsid w:val="00776E31"/>
    <w:rsid w:val="007773FC"/>
    <w:rsid w:val="007803CA"/>
    <w:rsid w:val="0078062F"/>
    <w:rsid w:val="00780A90"/>
    <w:rsid w:val="007819A9"/>
    <w:rsid w:val="00782810"/>
    <w:rsid w:val="00784C99"/>
    <w:rsid w:val="0078646E"/>
    <w:rsid w:val="00786A17"/>
    <w:rsid w:val="00786DC3"/>
    <w:rsid w:val="007872AA"/>
    <w:rsid w:val="00790AA4"/>
    <w:rsid w:val="00791C4D"/>
    <w:rsid w:val="00796EB8"/>
    <w:rsid w:val="007A0EB0"/>
    <w:rsid w:val="007A2A9C"/>
    <w:rsid w:val="007A50BC"/>
    <w:rsid w:val="007A5B9C"/>
    <w:rsid w:val="007A6A52"/>
    <w:rsid w:val="007A7C13"/>
    <w:rsid w:val="007B142F"/>
    <w:rsid w:val="007B1662"/>
    <w:rsid w:val="007B254F"/>
    <w:rsid w:val="007B32FB"/>
    <w:rsid w:val="007B4969"/>
    <w:rsid w:val="007B59BC"/>
    <w:rsid w:val="007B72CB"/>
    <w:rsid w:val="007C206A"/>
    <w:rsid w:val="007C3364"/>
    <w:rsid w:val="007C38D6"/>
    <w:rsid w:val="007C4FE3"/>
    <w:rsid w:val="007C69DF"/>
    <w:rsid w:val="007C7100"/>
    <w:rsid w:val="007C765C"/>
    <w:rsid w:val="007D004A"/>
    <w:rsid w:val="007D02A6"/>
    <w:rsid w:val="007D14BB"/>
    <w:rsid w:val="007D1A40"/>
    <w:rsid w:val="007D2BFA"/>
    <w:rsid w:val="007D4112"/>
    <w:rsid w:val="007D5AC9"/>
    <w:rsid w:val="007D7EF6"/>
    <w:rsid w:val="007E022F"/>
    <w:rsid w:val="007E30B3"/>
    <w:rsid w:val="007E385B"/>
    <w:rsid w:val="007E67D5"/>
    <w:rsid w:val="007E79B5"/>
    <w:rsid w:val="007F2698"/>
    <w:rsid w:val="007F2D3F"/>
    <w:rsid w:val="007F7203"/>
    <w:rsid w:val="008022E7"/>
    <w:rsid w:val="00803AC6"/>
    <w:rsid w:val="008050A4"/>
    <w:rsid w:val="00805845"/>
    <w:rsid w:val="00806076"/>
    <w:rsid w:val="00807480"/>
    <w:rsid w:val="008076EA"/>
    <w:rsid w:val="008122CE"/>
    <w:rsid w:val="0081301E"/>
    <w:rsid w:val="00814198"/>
    <w:rsid w:val="0081475B"/>
    <w:rsid w:val="0081598F"/>
    <w:rsid w:val="00817AA4"/>
    <w:rsid w:val="00817AD3"/>
    <w:rsid w:val="00817ED5"/>
    <w:rsid w:val="00821E86"/>
    <w:rsid w:val="008223BD"/>
    <w:rsid w:val="00827AC5"/>
    <w:rsid w:val="00830449"/>
    <w:rsid w:val="00830C1D"/>
    <w:rsid w:val="00831D2B"/>
    <w:rsid w:val="0083382E"/>
    <w:rsid w:val="0083555B"/>
    <w:rsid w:val="00836A93"/>
    <w:rsid w:val="0084063D"/>
    <w:rsid w:val="008416ED"/>
    <w:rsid w:val="00842A6C"/>
    <w:rsid w:val="0084300E"/>
    <w:rsid w:val="00845EEB"/>
    <w:rsid w:val="00846807"/>
    <w:rsid w:val="00846FE8"/>
    <w:rsid w:val="008523CF"/>
    <w:rsid w:val="00853095"/>
    <w:rsid w:val="00855725"/>
    <w:rsid w:val="00856ED9"/>
    <w:rsid w:val="008607DF"/>
    <w:rsid w:val="00860810"/>
    <w:rsid w:val="00860A18"/>
    <w:rsid w:val="008636EA"/>
    <w:rsid w:val="00863790"/>
    <w:rsid w:val="0086422C"/>
    <w:rsid w:val="00864C71"/>
    <w:rsid w:val="00864E92"/>
    <w:rsid w:val="0086583E"/>
    <w:rsid w:val="00865AF7"/>
    <w:rsid w:val="008663B6"/>
    <w:rsid w:val="00867A9F"/>
    <w:rsid w:val="00867DD2"/>
    <w:rsid w:val="0087073E"/>
    <w:rsid w:val="00873275"/>
    <w:rsid w:val="008748D3"/>
    <w:rsid w:val="008751AE"/>
    <w:rsid w:val="00876772"/>
    <w:rsid w:val="008813CE"/>
    <w:rsid w:val="00881A4A"/>
    <w:rsid w:val="00883206"/>
    <w:rsid w:val="008854CF"/>
    <w:rsid w:val="00885F44"/>
    <w:rsid w:val="0088658F"/>
    <w:rsid w:val="0089186E"/>
    <w:rsid w:val="00894AE1"/>
    <w:rsid w:val="00895357"/>
    <w:rsid w:val="00895760"/>
    <w:rsid w:val="00895FC5"/>
    <w:rsid w:val="00897F2A"/>
    <w:rsid w:val="008A015B"/>
    <w:rsid w:val="008A05A7"/>
    <w:rsid w:val="008A09A8"/>
    <w:rsid w:val="008A1F05"/>
    <w:rsid w:val="008A351D"/>
    <w:rsid w:val="008A4091"/>
    <w:rsid w:val="008A50F9"/>
    <w:rsid w:val="008B1F53"/>
    <w:rsid w:val="008B206B"/>
    <w:rsid w:val="008B3383"/>
    <w:rsid w:val="008B44BE"/>
    <w:rsid w:val="008B4558"/>
    <w:rsid w:val="008B46CF"/>
    <w:rsid w:val="008B4C99"/>
    <w:rsid w:val="008B520B"/>
    <w:rsid w:val="008B7594"/>
    <w:rsid w:val="008C2969"/>
    <w:rsid w:val="008C3892"/>
    <w:rsid w:val="008C5B84"/>
    <w:rsid w:val="008C6397"/>
    <w:rsid w:val="008C6CCC"/>
    <w:rsid w:val="008C7742"/>
    <w:rsid w:val="008C7D59"/>
    <w:rsid w:val="008D0659"/>
    <w:rsid w:val="008D06D2"/>
    <w:rsid w:val="008D0A42"/>
    <w:rsid w:val="008D43A2"/>
    <w:rsid w:val="008D57DC"/>
    <w:rsid w:val="008D7021"/>
    <w:rsid w:val="008D7643"/>
    <w:rsid w:val="008E0C17"/>
    <w:rsid w:val="008E5613"/>
    <w:rsid w:val="008E664D"/>
    <w:rsid w:val="008E68C1"/>
    <w:rsid w:val="008F0450"/>
    <w:rsid w:val="008F0BEB"/>
    <w:rsid w:val="008F10C3"/>
    <w:rsid w:val="008F143A"/>
    <w:rsid w:val="008F237E"/>
    <w:rsid w:val="008F24D8"/>
    <w:rsid w:val="008F31D5"/>
    <w:rsid w:val="008F355F"/>
    <w:rsid w:val="008F4808"/>
    <w:rsid w:val="008F4870"/>
    <w:rsid w:val="008F56B7"/>
    <w:rsid w:val="008F5D48"/>
    <w:rsid w:val="008F5E5A"/>
    <w:rsid w:val="008F5EA9"/>
    <w:rsid w:val="008F6FAF"/>
    <w:rsid w:val="009006F1"/>
    <w:rsid w:val="00904FB1"/>
    <w:rsid w:val="00905C8A"/>
    <w:rsid w:val="009074ED"/>
    <w:rsid w:val="00907E0C"/>
    <w:rsid w:val="00907F24"/>
    <w:rsid w:val="00910F04"/>
    <w:rsid w:val="00913EEA"/>
    <w:rsid w:val="00916B07"/>
    <w:rsid w:val="00916CB1"/>
    <w:rsid w:val="00916EC9"/>
    <w:rsid w:val="00920BC6"/>
    <w:rsid w:val="009222C0"/>
    <w:rsid w:val="00924008"/>
    <w:rsid w:val="00924501"/>
    <w:rsid w:val="009261FC"/>
    <w:rsid w:val="009317C2"/>
    <w:rsid w:val="00932592"/>
    <w:rsid w:val="00932A40"/>
    <w:rsid w:val="009332E7"/>
    <w:rsid w:val="009343CA"/>
    <w:rsid w:val="00934B0B"/>
    <w:rsid w:val="00935455"/>
    <w:rsid w:val="00935607"/>
    <w:rsid w:val="00936CB6"/>
    <w:rsid w:val="00937625"/>
    <w:rsid w:val="009377FF"/>
    <w:rsid w:val="00940096"/>
    <w:rsid w:val="009414E0"/>
    <w:rsid w:val="009420E3"/>
    <w:rsid w:val="00942C5B"/>
    <w:rsid w:val="0094534E"/>
    <w:rsid w:val="00945FD1"/>
    <w:rsid w:val="00950D93"/>
    <w:rsid w:val="00952393"/>
    <w:rsid w:val="00952D8D"/>
    <w:rsid w:val="00952E1E"/>
    <w:rsid w:val="00953998"/>
    <w:rsid w:val="009542F4"/>
    <w:rsid w:val="009548CA"/>
    <w:rsid w:val="00954FB5"/>
    <w:rsid w:val="00954FD7"/>
    <w:rsid w:val="009553B1"/>
    <w:rsid w:val="00956621"/>
    <w:rsid w:val="00956736"/>
    <w:rsid w:val="0096159C"/>
    <w:rsid w:val="00963178"/>
    <w:rsid w:val="0096452B"/>
    <w:rsid w:val="0096540F"/>
    <w:rsid w:val="00965CDD"/>
    <w:rsid w:val="00966018"/>
    <w:rsid w:val="009678B5"/>
    <w:rsid w:val="00970437"/>
    <w:rsid w:val="00970689"/>
    <w:rsid w:val="009707F7"/>
    <w:rsid w:val="00970A91"/>
    <w:rsid w:val="00971129"/>
    <w:rsid w:val="00972214"/>
    <w:rsid w:val="00976E7B"/>
    <w:rsid w:val="009818AD"/>
    <w:rsid w:val="009826CF"/>
    <w:rsid w:val="00983C4C"/>
    <w:rsid w:val="00985D1E"/>
    <w:rsid w:val="00986228"/>
    <w:rsid w:val="0098637B"/>
    <w:rsid w:val="00986B4F"/>
    <w:rsid w:val="00987385"/>
    <w:rsid w:val="00991840"/>
    <w:rsid w:val="00993825"/>
    <w:rsid w:val="00993F86"/>
    <w:rsid w:val="009964A2"/>
    <w:rsid w:val="00996CDD"/>
    <w:rsid w:val="00997644"/>
    <w:rsid w:val="009A0DA7"/>
    <w:rsid w:val="009A1A67"/>
    <w:rsid w:val="009A1D2C"/>
    <w:rsid w:val="009A45B1"/>
    <w:rsid w:val="009A49A7"/>
    <w:rsid w:val="009A647A"/>
    <w:rsid w:val="009A7B6E"/>
    <w:rsid w:val="009B0255"/>
    <w:rsid w:val="009B1657"/>
    <w:rsid w:val="009B4D16"/>
    <w:rsid w:val="009B4E41"/>
    <w:rsid w:val="009B5659"/>
    <w:rsid w:val="009B646C"/>
    <w:rsid w:val="009B73CE"/>
    <w:rsid w:val="009C107B"/>
    <w:rsid w:val="009C1ECB"/>
    <w:rsid w:val="009C34D4"/>
    <w:rsid w:val="009C434D"/>
    <w:rsid w:val="009C48C7"/>
    <w:rsid w:val="009C71B1"/>
    <w:rsid w:val="009C7812"/>
    <w:rsid w:val="009C7FE5"/>
    <w:rsid w:val="009D014B"/>
    <w:rsid w:val="009D101F"/>
    <w:rsid w:val="009D120E"/>
    <w:rsid w:val="009D16CA"/>
    <w:rsid w:val="009D296E"/>
    <w:rsid w:val="009D35DE"/>
    <w:rsid w:val="009D6363"/>
    <w:rsid w:val="009D6E38"/>
    <w:rsid w:val="009D7D0A"/>
    <w:rsid w:val="009D7FD3"/>
    <w:rsid w:val="009E03D7"/>
    <w:rsid w:val="009E05BE"/>
    <w:rsid w:val="009E0F37"/>
    <w:rsid w:val="009E1ACC"/>
    <w:rsid w:val="009E2248"/>
    <w:rsid w:val="009E2DA3"/>
    <w:rsid w:val="009E3835"/>
    <w:rsid w:val="009E3943"/>
    <w:rsid w:val="009E3F09"/>
    <w:rsid w:val="009E4A37"/>
    <w:rsid w:val="009E57BD"/>
    <w:rsid w:val="009E64C1"/>
    <w:rsid w:val="009F0E8C"/>
    <w:rsid w:val="009F162D"/>
    <w:rsid w:val="009F2256"/>
    <w:rsid w:val="009F4CD3"/>
    <w:rsid w:val="009F7B32"/>
    <w:rsid w:val="00A00461"/>
    <w:rsid w:val="00A008D8"/>
    <w:rsid w:val="00A00AF0"/>
    <w:rsid w:val="00A00CDF"/>
    <w:rsid w:val="00A02BCA"/>
    <w:rsid w:val="00A03AF1"/>
    <w:rsid w:val="00A0492F"/>
    <w:rsid w:val="00A050D3"/>
    <w:rsid w:val="00A104E8"/>
    <w:rsid w:val="00A10CF5"/>
    <w:rsid w:val="00A11FE1"/>
    <w:rsid w:val="00A12769"/>
    <w:rsid w:val="00A12991"/>
    <w:rsid w:val="00A13731"/>
    <w:rsid w:val="00A15D42"/>
    <w:rsid w:val="00A207CA"/>
    <w:rsid w:val="00A20B52"/>
    <w:rsid w:val="00A20E45"/>
    <w:rsid w:val="00A214A4"/>
    <w:rsid w:val="00A21579"/>
    <w:rsid w:val="00A21D7B"/>
    <w:rsid w:val="00A22EE7"/>
    <w:rsid w:val="00A2506B"/>
    <w:rsid w:val="00A269D9"/>
    <w:rsid w:val="00A2768E"/>
    <w:rsid w:val="00A307FB"/>
    <w:rsid w:val="00A309A8"/>
    <w:rsid w:val="00A31D5F"/>
    <w:rsid w:val="00A3255B"/>
    <w:rsid w:val="00A325D1"/>
    <w:rsid w:val="00A367ED"/>
    <w:rsid w:val="00A37242"/>
    <w:rsid w:val="00A37584"/>
    <w:rsid w:val="00A42E8B"/>
    <w:rsid w:val="00A461A7"/>
    <w:rsid w:val="00A475BA"/>
    <w:rsid w:val="00A529FD"/>
    <w:rsid w:val="00A54727"/>
    <w:rsid w:val="00A56D92"/>
    <w:rsid w:val="00A573E4"/>
    <w:rsid w:val="00A57412"/>
    <w:rsid w:val="00A5755B"/>
    <w:rsid w:val="00A57941"/>
    <w:rsid w:val="00A606ED"/>
    <w:rsid w:val="00A60DCF"/>
    <w:rsid w:val="00A64612"/>
    <w:rsid w:val="00A64DF9"/>
    <w:rsid w:val="00A66291"/>
    <w:rsid w:val="00A66B54"/>
    <w:rsid w:val="00A718EB"/>
    <w:rsid w:val="00A7227A"/>
    <w:rsid w:val="00A7312C"/>
    <w:rsid w:val="00A75ED3"/>
    <w:rsid w:val="00A76B2A"/>
    <w:rsid w:val="00A76C8D"/>
    <w:rsid w:val="00A776E7"/>
    <w:rsid w:val="00A77C73"/>
    <w:rsid w:val="00A77ECE"/>
    <w:rsid w:val="00A8027E"/>
    <w:rsid w:val="00A80AB7"/>
    <w:rsid w:val="00A80CDC"/>
    <w:rsid w:val="00A84D1C"/>
    <w:rsid w:val="00A85F0D"/>
    <w:rsid w:val="00A8607A"/>
    <w:rsid w:val="00A86484"/>
    <w:rsid w:val="00A87A30"/>
    <w:rsid w:val="00A91626"/>
    <w:rsid w:val="00A92A4E"/>
    <w:rsid w:val="00A95854"/>
    <w:rsid w:val="00A96087"/>
    <w:rsid w:val="00A9718B"/>
    <w:rsid w:val="00AA117F"/>
    <w:rsid w:val="00AA166B"/>
    <w:rsid w:val="00AA1A67"/>
    <w:rsid w:val="00AA2832"/>
    <w:rsid w:val="00AA50BB"/>
    <w:rsid w:val="00AA60B6"/>
    <w:rsid w:val="00AB03B5"/>
    <w:rsid w:val="00AB1CB8"/>
    <w:rsid w:val="00AB2DAB"/>
    <w:rsid w:val="00AB2FC8"/>
    <w:rsid w:val="00AB3607"/>
    <w:rsid w:val="00AB6C16"/>
    <w:rsid w:val="00AC1099"/>
    <w:rsid w:val="00AC1C99"/>
    <w:rsid w:val="00AC3729"/>
    <w:rsid w:val="00AC42F2"/>
    <w:rsid w:val="00AC4C94"/>
    <w:rsid w:val="00AC51E6"/>
    <w:rsid w:val="00AC7F23"/>
    <w:rsid w:val="00AD1BAF"/>
    <w:rsid w:val="00AD7DC9"/>
    <w:rsid w:val="00AE03DA"/>
    <w:rsid w:val="00AE060F"/>
    <w:rsid w:val="00AE07D4"/>
    <w:rsid w:val="00AE32CF"/>
    <w:rsid w:val="00AE44D8"/>
    <w:rsid w:val="00AE584D"/>
    <w:rsid w:val="00AE6CA5"/>
    <w:rsid w:val="00AE7232"/>
    <w:rsid w:val="00AF15BA"/>
    <w:rsid w:val="00AF33C0"/>
    <w:rsid w:val="00AF3A1E"/>
    <w:rsid w:val="00AF4E15"/>
    <w:rsid w:val="00B01505"/>
    <w:rsid w:val="00B05585"/>
    <w:rsid w:val="00B05789"/>
    <w:rsid w:val="00B06391"/>
    <w:rsid w:val="00B06D4F"/>
    <w:rsid w:val="00B07B67"/>
    <w:rsid w:val="00B10D97"/>
    <w:rsid w:val="00B1159C"/>
    <w:rsid w:val="00B12805"/>
    <w:rsid w:val="00B12E52"/>
    <w:rsid w:val="00B12E74"/>
    <w:rsid w:val="00B13BB4"/>
    <w:rsid w:val="00B1436D"/>
    <w:rsid w:val="00B150FF"/>
    <w:rsid w:val="00B15198"/>
    <w:rsid w:val="00B16557"/>
    <w:rsid w:val="00B16BF0"/>
    <w:rsid w:val="00B170C0"/>
    <w:rsid w:val="00B22434"/>
    <w:rsid w:val="00B24648"/>
    <w:rsid w:val="00B249C1"/>
    <w:rsid w:val="00B26CB5"/>
    <w:rsid w:val="00B317FB"/>
    <w:rsid w:val="00B32AD8"/>
    <w:rsid w:val="00B32ADE"/>
    <w:rsid w:val="00B335F4"/>
    <w:rsid w:val="00B3409B"/>
    <w:rsid w:val="00B3473E"/>
    <w:rsid w:val="00B3498F"/>
    <w:rsid w:val="00B353AE"/>
    <w:rsid w:val="00B3593C"/>
    <w:rsid w:val="00B35DFE"/>
    <w:rsid w:val="00B36ED7"/>
    <w:rsid w:val="00B37D31"/>
    <w:rsid w:val="00B43A25"/>
    <w:rsid w:val="00B43A55"/>
    <w:rsid w:val="00B450A3"/>
    <w:rsid w:val="00B45A46"/>
    <w:rsid w:val="00B469A6"/>
    <w:rsid w:val="00B506F9"/>
    <w:rsid w:val="00B50B95"/>
    <w:rsid w:val="00B525FC"/>
    <w:rsid w:val="00B531C5"/>
    <w:rsid w:val="00B539D4"/>
    <w:rsid w:val="00B54FBB"/>
    <w:rsid w:val="00B551C0"/>
    <w:rsid w:val="00B5799D"/>
    <w:rsid w:val="00B60E43"/>
    <w:rsid w:val="00B63033"/>
    <w:rsid w:val="00B670A8"/>
    <w:rsid w:val="00B6710F"/>
    <w:rsid w:val="00B67340"/>
    <w:rsid w:val="00B67AFC"/>
    <w:rsid w:val="00B711C4"/>
    <w:rsid w:val="00B7136C"/>
    <w:rsid w:val="00B7139A"/>
    <w:rsid w:val="00B7211C"/>
    <w:rsid w:val="00B73817"/>
    <w:rsid w:val="00B73998"/>
    <w:rsid w:val="00B73FD5"/>
    <w:rsid w:val="00B75B73"/>
    <w:rsid w:val="00B77A5C"/>
    <w:rsid w:val="00B77B8A"/>
    <w:rsid w:val="00B80020"/>
    <w:rsid w:val="00B8099A"/>
    <w:rsid w:val="00B822BF"/>
    <w:rsid w:val="00B83743"/>
    <w:rsid w:val="00B86B79"/>
    <w:rsid w:val="00B923C0"/>
    <w:rsid w:val="00BA01F0"/>
    <w:rsid w:val="00BA09C2"/>
    <w:rsid w:val="00BA1ECE"/>
    <w:rsid w:val="00BA26E9"/>
    <w:rsid w:val="00BA4202"/>
    <w:rsid w:val="00BA7840"/>
    <w:rsid w:val="00BB196A"/>
    <w:rsid w:val="00BB4F0E"/>
    <w:rsid w:val="00BB514B"/>
    <w:rsid w:val="00BB60F1"/>
    <w:rsid w:val="00BC001D"/>
    <w:rsid w:val="00BC1FDE"/>
    <w:rsid w:val="00BC2285"/>
    <w:rsid w:val="00BC360D"/>
    <w:rsid w:val="00BC3C9A"/>
    <w:rsid w:val="00BC4389"/>
    <w:rsid w:val="00BC4D69"/>
    <w:rsid w:val="00BC7435"/>
    <w:rsid w:val="00BD05FA"/>
    <w:rsid w:val="00BD2F82"/>
    <w:rsid w:val="00BD3388"/>
    <w:rsid w:val="00BD35B1"/>
    <w:rsid w:val="00BD446E"/>
    <w:rsid w:val="00BD4A3B"/>
    <w:rsid w:val="00BE20BD"/>
    <w:rsid w:val="00BE2492"/>
    <w:rsid w:val="00BE3816"/>
    <w:rsid w:val="00BE4B4C"/>
    <w:rsid w:val="00BE63B5"/>
    <w:rsid w:val="00BE6E07"/>
    <w:rsid w:val="00BE7AF7"/>
    <w:rsid w:val="00BE7EA9"/>
    <w:rsid w:val="00BF07AC"/>
    <w:rsid w:val="00BF0931"/>
    <w:rsid w:val="00BF0988"/>
    <w:rsid w:val="00BF17B6"/>
    <w:rsid w:val="00BF5018"/>
    <w:rsid w:val="00BF57E4"/>
    <w:rsid w:val="00BF68F5"/>
    <w:rsid w:val="00BF7D48"/>
    <w:rsid w:val="00C01BC7"/>
    <w:rsid w:val="00C01C76"/>
    <w:rsid w:val="00C038A4"/>
    <w:rsid w:val="00C07844"/>
    <w:rsid w:val="00C112FA"/>
    <w:rsid w:val="00C11578"/>
    <w:rsid w:val="00C12805"/>
    <w:rsid w:val="00C13C8C"/>
    <w:rsid w:val="00C14216"/>
    <w:rsid w:val="00C14543"/>
    <w:rsid w:val="00C16275"/>
    <w:rsid w:val="00C17AAA"/>
    <w:rsid w:val="00C201B8"/>
    <w:rsid w:val="00C20747"/>
    <w:rsid w:val="00C20C72"/>
    <w:rsid w:val="00C2182C"/>
    <w:rsid w:val="00C21CD2"/>
    <w:rsid w:val="00C239BC"/>
    <w:rsid w:val="00C257CE"/>
    <w:rsid w:val="00C266FD"/>
    <w:rsid w:val="00C26F97"/>
    <w:rsid w:val="00C272A8"/>
    <w:rsid w:val="00C31A0C"/>
    <w:rsid w:val="00C31A42"/>
    <w:rsid w:val="00C326A7"/>
    <w:rsid w:val="00C34B28"/>
    <w:rsid w:val="00C35297"/>
    <w:rsid w:val="00C36AEE"/>
    <w:rsid w:val="00C37860"/>
    <w:rsid w:val="00C41409"/>
    <w:rsid w:val="00C44762"/>
    <w:rsid w:val="00C44E06"/>
    <w:rsid w:val="00C47487"/>
    <w:rsid w:val="00C476BF"/>
    <w:rsid w:val="00C50885"/>
    <w:rsid w:val="00C514C8"/>
    <w:rsid w:val="00C51883"/>
    <w:rsid w:val="00C55D9D"/>
    <w:rsid w:val="00C57559"/>
    <w:rsid w:val="00C5794C"/>
    <w:rsid w:val="00C61755"/>
    <w:rsid w:val="00C618A2"/>
    <w:rsid w:val="00C619F7"/>
    <w:rsid w:val="00C61A35"/>
    <w:rsid w:val="00C641A9"/>
    <w:rsid w:val="00C641BD"/>
    <w:rsid w:val="00C65F0F"/>
    <w:rsid w:val="00C70A54"/>
    <w:rsid w:val="00C70E25"/>
    <w:rsid w:val="00C71009"/>
    <w:rsid w:val="00C718AC"/>
    <w:rsid w:val="00C71E07"/>
    <w:rsid w:val="00C72098"/>
    <w:rsid w:val="00C74A27"/>
    <w:rsid w:val="00C74FCE"/>
    <w:rsid w:val="00C75A1F"/>
    <w:rsid w:val="00C75F55"/>
    <w:rsid w:val="00C76717"/>
    <w:rsid w:val="00C76EAF"/>
    <w:rsid w:val="00C77493"/>
    <w:rsid w:val="00C80EF4"/>
    <w:rsid w:val="00C81E5E"/>
    <w:rsid w:val="00C82F62"/>
    <w:rsid w:val="00C82FAF"/>
    <w:rsid w:val="00C8384D"/>
    <w:rsid w:val="00C84592"/>
    <w:rsid w:val="00C85885"/>
    <w:rsid w:val="00C85D46"/>
    <w:rsid w:val="00C902F4"/>
    <w:rsid w:val="00C90938"/>
    <w:rsid w:val="00C93CDF"/>
    <w:rsid w:val="00C94BE2"/>
    <w:rsid w:val="00C952EC"/>
    <w:rsid w:val="00C97CB6"/>
    <w:rsid w:val="00CA0002"/>
    <w:rsid w:val="00CA0780"/>
    <w:rsid w:val="00CA456D"/>
    <w:rsid w:val="00CA4666"/>
    <w:rsid w:val="00CA5962"/>
    <w:rsid w:val="00CA5A46"/>
    <w:rsid w:val="00CA6951"/>
    <w:rsid w:val="00CA7BB7"/>
    <w:rsid w:val="00CB0298"/>
    <w:rsid w:val="00CB1EB5"/>
    <w:rsid w:val="00CB3802"/>
    <w:rsid w:val="00CB4442"/>
    <w:rsid w:val="00CB494D"/>
    <w:rsid w:val="00CB57E2"/>
    <w:rsid w:val="00CC0EF8"/>
    <w:rsid w:val="00CC1423"/>
    <w:rsid w:val="00CC161D"/>
    <w:rsid w:val="00CC161E"/>
    <w:rsid w:val="00CC392B"/>
    <w:rsid w:val="00CC6300"/>
    <w:rsid w:val="00CC79EB"/>
    <w:rsid w:val="00CC7E3A"/>
    <w:rsid w:val="00CD35BB"/>
    <w:rsid w:val="00CD592D"/>
    <w:rsid w:val="00CD6404"/>
    <w:rsid w:val="00CD668D"/>
    <w:rsid w:val="00CE1A6E"/>
    <w:rsid w:val="00CE286A"/>
    <w:rsid w:val="00CE5EC4"/>
    <w:rsid w:val="00CE6EC8"/>
    <w:rsid w:val="00CE7938"/>
    <w:rsid w:val="00CF4E18"/>
    <w:rsid w:val="00CF5267"/>
    <w:rsid w:val="00CF5ACD"/>
    <w:rsid w:val="00CF6878"/>
    <w:rsid w:val="00CF7082"/>
    <w:rsid w:val="00CF7C37"/>
    <w:rsid w:val="00CF7EC3"/>
    <w:rsid w:val="00D01157"/>
    <w:rsid w:val="00D03DE6"/>
    <w:rsid w:val="00D04278"/>
    <w:rsid w:val="00D04D52"/>
    <w:rsid w:val="00D078F9"/>
    <w:rsid w:val="00D169BE"/>
    <w:rsid w:val="00D16F02"/>
    <w:rsid w:val="00D20F17"/>
    <w:rsid w:val="00D21B61"/>
    <w:rsid w:val="00D326EF"/>
    <w:rsid w:val="00D3355A"/>
    <w:rsid w:val="00D33B3C"/>
    <w:rsid w:val="00D346DF"/>
    <w:rsid w:val="00D35791"/>
    <w:rsid w:val="00D36273"/>
    <w:rsid w:val="00D41C1B"/>
    <w:rsid w:val="00D42F61"/>
    <w:rsid w:val="00D45849"/>
    <w:rsid w:val="00D4665A"/>
    <w:rsid w:val="00D466AE"/>
    <w:rsid w:val="00D46D11"/>
    <w:rsid w:val="00D47C5C"/>
    <w:rsid w:val="00D504D7"/>
    <w:rsid w:val="00D50EE4"/>
    <w:rsid w:val="00D512CD"/>
    <w:rsid w:val="00D518FB"/>
    <w:rsid w:val="00D52F44"/>
    <w:rsid w:val="00D535A6"/>
    <w:rsid w:val="00D54794"/>
    <w:rsid w:val="00D5516B"/>
    <w:rsid w:val="00D60546"/>
    <w:rsid w:val="00D60550"/>
    <w:rsid w:val="00D60B14"/>
    <w:rsid w:val="00D6193C"/>
    <w:rsid w:val="00D645B2"/>
    <w:rsid w:val="00D705A4"/>
    <w:rsid w:val="00D710CB"/>
    <w:rsid w:val="00D71123"/>
    <w:rsid w:val="00D724C0"/>
    <w:rsid w:val="00D72ED1"/>
    <w:rsid w:val="00D733A9"/>
    <w:rsid w:val="00D747A9"/>
    <w:rsid w:val="00D74A38"/>
    <w:rsid w:val="00D74D6A"/>
    <w:rsid w:val="00D80D30"/>
    <w:rsid w:val="00D825B9"/>
    <w:rsid w:val="00D82AF1"/>
    <w:rsid w:val="00D83BE7"/>
    <w:rsid w:val="00D85F6C"/>
    <w:rsid w:val="00D86FD6"/>
    <w:rsid w:val="00D87001"/>
    <w:rsid w:val="00D8733A"/>
    <w:rsid w:val="00D87A95"/>
    <w:rsid w:val="00D87B6D"/>
    <w:rsid w:val="00D913E0"/>
    <w:rsid w:val="00D91C85"/>
    <w:rsid w:val="00D92204"/>
    <w:rsid w:val="00D9247C"/>
    <w:rsid w:val="00D92E55"/>
    <w:rsid w:val="00D93FDC"/>
    <w:rsid w:val="00D94184"/>
    <w:rsid w:val="00D94699"/>
    <w:rsid w:val="00D95724"/>
    <w:rsid w:val="00D96CE6"/>
    <w:rsid w:val="00D96D49"/>
    <w:rsid w:val="00D970DD"/>
    <w:rsid w:val="00D97B0D"/>
    <w:rsid w:val="00DA0186"/>
    <w:rsid w:val="00DA032C"/>
    <w:rsid w:val="00DA2E35"/>
    <w:rsid w:val="00DA2F76"/>
    <w:rsid w:val="00DA357D"/>
    <w:rsid w:val="00DA376F"/>
    <w:rsid w:val="00DA3EE3"/>
    <w:rsid w:val="00DA6C0F"/>
    <w:rsid w:val="00DB292B"/>
    <w:rsid w:val="00DB3297"/>
    <w:rsid w:val="00DB3842"/>
    <w:rsid w:val="00DB4563"/>
    <w:rsid w:val="00DB57CB"/>
    <w:rsid w:val="00DB57F8"/>
    <w:rsid w:val="00DB7AF1"/>
    <w:rsid w:val="00DC0A62"/>
    <w:rsid w:val="00DC1108"/>
    <w:rsid w:val="00DC134D"/>
    <w:rsid w:val="00DC2C52"/>
    <w:rsid w:val="00DC3122"/>
    <w:rsid w:val="00DC3CF3"/>
    <w:rsid w:val="00DC3F48"/>
    <w:rsid w:val="00DC531F"/>
    <w:rsid w:val="00DC5A2D"/>
    <w:rsid w:val="00DC6CFD"/>
    <w:rsid w:val="00DD0E02"/>
    <w:rsid w:val="00DD5712"/>
    <w:rsid w:val="00DD5FC6"/>
    <w:rsid w:val="00DE0482"/>
    <w:rsid w:val="00DE07C9"/>
    <w:rsid w:val="00DE0960"/>
    <w:rsid w:val="00DE1A16"/>
    <w:rsid w:val="00DE20AB"/>
    <w:rsid w:val="00DE2382"/>
    <w:rsid w:val="00DE31E9"/>
    <w:rsid w:val="00DE3209"/>
    <w:rsid w:val="00DE3E60"/>
    <w:rsid w:val="00DE41AB"/>
    <w:rsid w:val="00DE48A6"/>
    <w:rsid w:val="00DE4954"/>
    <w:rsid w:val="00DE66D7"/>
    <w:rsid w:val="00DE6743"/>
    <w:rsid w:val="00DF2DF5"/>
    <w:rsid w:val="00DF308A"/>
    <w:rsid w:val="00DF34A5"/>
    <w:rsid w:val="00DF4B8E"/>
    <w:rsid w:val="00DF7AE4"/>
    <w:rsid w:val="00E00029"/>
    <w:rsid w:val="00E0018A"/>
    <w:rsid w:val="00E001D6"/>
    <w:rsid w:val="00E02682"/>
    <w:rsid w:val="00E02ED5"/>
    <w:rsid w:val="00E04DAC"/>
    <w:rsid w:val="00E05694"/>
    <w:rsid w:val="00E05CBD"/>
    <w:rsid w:val="00E06754"/>
    <w:rsid w:val="00E077B5"/>
    <w:rsid w:val="00E12244"/>
    <w:rsid w:val="00E1357F"/>
    <w:rsid w:val="00E14695"/>
    <w:rsid w:val="00E16A24"/>
    <w:rsid w:val="00E210DA"/>
    <w:rsid w:val="00E2247C"/>
    <w:rsid w:val="00E22705"/>
    <w:rsid w:val="00E23830"/>
    <w:rsid w:val="00E2408B"/>
    <w:rsid w:val="00E25D6A"/>
    <w:rsid w:val="00E263A3"/>
    <w:rsid w:val="00E26CB9"/>
    <w:rsid w:val="00E272A8"/>
    <w:rsid w:val="00E27D3F"/>
    <w:rsid w:val="00E31CD7"/>
    <w:rsid w:val="00E3204B"/>
    <w:rsid w:val="00E32297"/>
    <w:rsid w:val="00E323FA"/>
    <w:rsid w:val="00E34AFA"/>
    <w:rsid w:val="00E3641A"/>
    <w:rsid w:val="00E37618"/>
    <w:rsid w:val="00E406C6"/>
    <w:rsid w:val="00E43113"/>
    <w:rsid w:val="00E437A1"/>
    <w:rsid w:val="00E45881"/>
    <w:rsid w:val="00E4591F"/>
    <w:rsid w:val="00E460FD"/>
    <w:rsid w:val="00E472CE"/>
    <w:rsid w:val="00E47D83"/>
    <w:rsid w:val="00E5197A"/>
    <w:rsid w:val="00E52486"/>
    <w:rsid w:val="00E53AF6"/>
    <w:rsid w:val="00E53C36"/>
    <w:rsid w:val="00E54649"/>
    <w:rsid w:val="00E54C98"/>
    <w:rsid w:val="00E551AC"/>
    <w:rsid w:val="00E55CD9"/>
    <w:rsid w:val="00E57523"/>
    <w:rsid w:val="00E60F44"/>
    <w:rsid w:val="00E61AEB"/>
    <w:rsid w:val="00E61EC8"/>
    <w:rsid w:val="00E62BD6"/>
    <w:rsid w:val="00E62C73"/>
    <w:rsid w:val="00E64362"/>
    <w:rsid w:val="00E6577D"/>
    <w:rsid w:val="00E66703"/>
    <w:rsid w:val="00E66A74"/>
    <w:rsid w:val="00E71E5A"/>
    <w:rsid w:val="00E7626F"/>
    <w:rsid w:val="00E8119A"/>
    <w:rsid w:val="00E81713"/>
    <w:rsid w:val="00E824B6"/>
    <w:rsid w:val="00E82630"/>
    <w:rsid w:val="00E82FCF"/>
    <w:rsid w:val="00E840B1"/>
    <w:rsid w:val="00E85F05"/>
    <w:rsid w:val="00E863FE"/>
    <w:rsid w:val="00E86F81"/>
    <w:rsid w:val="00E87D7B"/>
    <w:rsid w:val="00E92AEA"/>
    <w:rsid w:val="00E95BD3"/>
    <w:rsid w:val="00E96715"/>
    <w:rsid w:val="00E96A24"/>
    <w:rsid w:val="00E97979"/>
    <w:rsid w:val="00EA4A90"/>
    <w:rsid w:val="00EA4F01"/>
    <w:rsid w:val="00EA6699"/>
    <w:rsid w:val="00EA673B"/>
    <w:rsid w:val="00EA7C5C"/>
    <w:rsid w:val="00EA7E0F"/>
    <w:rsid w:val="00EB1CC6"/>
    <w:rsid w:val="00EB2735"/>
    <w:rsid w:val="00EB2DA5"/>
    <w:rsid w:val="00EB4B28"/>
    <w:rsid w:val="00EB598B"/>
    <w:rsid w:val="00EB64D0"/>
    <w:rsid w:val="00EC030A"/>
    <w:rsid w:val="00EC04D4"/>
    <w:rsid w:val="00EC340D"/>
    <w:rsid w:val="00EC3A45"/>
    <w:rsid w:val="00EC5B51"/>
    <w:rsid w:val="00EC64C0"/>
    <w:rsid w:val="00EC69DE"/>
    <w:rsid w:val="00ED0776"/>
    <w:rsid w:val="00ED1441"/>
    <w:rsid w:val="00ED1EA3"/>
    <w:rsid w:val="00ED25F8"/>
    <w:rsid w:val="00ED312D"/>
    <w:rsid w:val="00ED6433"/>
    <w:rsid w:val="00ED7DD4"/>
    <w:rsid w:val="00EE00A2"/>
    <w:rsid w:val="00EE0762"/>
    <w:rsid w:val="00EE14AB"/>
    <w:rsid w:val="00EE2335"/>
    <w:rsid w:val="00EE5F2E"/>
    <w:rsid w:val="00EE615D"/>
    <w:rsid w:val="00EE61E6"/>
    <w:rsid w:val="00EE69CA"/>
    <w:rsid w:val="00EE6EA4"/>
    <w:rsid w:val="00EF0460"/>
    <w:rsid w:val="00EF1EDD"/>
    <w:rsid w:val="00EF48AA"/>
    <w:rsid w:val="00EF7B8A"/>
    <w:rsid w:val="00F008CE"/>
    <w:rsid w:val="00F00C7D"/>
    <w:rsid w:val="00F02947"/>
    <w:rsid w:val="00F036FC"/>
    <w:rsid w:val="00F0409C"/>
    <w:rsid w:val="00F05C56"/>
    <w:rsid w:val="00F06F7B"/>
    <w:rsid w:val="00F07A05"/>
    <w:rsid w:val="00F108E7"/>
    <w:rsid w:val="00F124A6"/>
    <w:rsid w:val="00F12635"/>
    <w:rsid w:val="00F13032"/>
    <w:rsid w:val="00F1468F"/>
    <w:rsid w:val="00F14690"/>
    <w:rsid w:val="00F146F7"/>
    <w:rsid w:val="00F1494F"/>
    <w:rsid w:val="00F157FE"/>
    <w:rsid w:val="00F176F9"/>
    <w:rsid w:val="00F17CE9"/>
    <w:rsid w:val="00F20924"/>
    <w:rsid w:val="00F21A22"/>
    <w:rsid w:val="00F23F29"/>
    <w:rsid w:val="00F245FC"/>
    <w:rsid w:val="00F25832"/>
    <w:rsid w:val="00F26E28"/>
    <w:rsid w:val="00F310BC"/>
    <w:rsid w:val="00F31C01"/>
    <w:rsid w:val="00F320B1"/>
    <w:rsid w:val="00F325BF"/>
    <w:rsid w:val="00F329A5"/>
    <w:rsid w:val="00F34059"/>
    <w:rsid w:val="00F3771B"/>
    <w:rsid w:val="00F378F1"/>
    <w:rsid w:val="00F40E99"/>
    <w:rsid w:val="00F41641"/>
    <w:rsid w:val="00F41D1A"/>
    <w:rsid w:val="00F42272"/>
    <w:rsid w:val="00F42860"/>
    <w:rsid w:val="00F44AEE"/>
    <w:rsid w:val="00F453AC"/>
    <w:rsid w:val="00F459DB"/>
    <w:rsid w:val="00F47305"/>
    <w:rsid w:val="00F500AD"/>
    <w:rsid w:val="00F5041F"/>
    <w:rsid w:val="00F50BC7"/>
    <w:rsid w:val="00F564E0"/>
    <w:rsid w:val="00F5656C"/>
    <w:rsid w:val="00F570CC"/>
    <w:rsid w:val="00F6013A"/>
    <w:rsid w:val="00F60A7E"/>
    <w:rsid w:val="00F62A91"/>
    <w:rsid w:val="00F63061"/>
    <w:rsid w:val="00F63347"/>
    <w:rsid w:val="00F66514"/>
    <w:rsid w:val="00F66C81"/>
    <w:rsid w:val="00F7253C"/>
    <w:rsid w:val="00F7532D"/>
    <w:rsid w:val="00F76DA5"/>
    <w:rsid w:val="00F76F17"/>
    <w:rsid w:val="00F80939"/>
    <w:rsid w:val="00F8132F"/>
    <w:rsid w:val="00F815E2"/>
    <w:rsid w:val="00F82C93"/>
    <w:rsid w:val="00F83472"/>
    <w:rsid w:val="00F857EF"/>
    <w:rsid w:val="00F85828"/>
    <w:rsid w:val="00F914E9"/>
    <w:rsid w:val="00F93345"/>
    <w:rsid w:val="00F93997"/>
    <w:rsid w:val="00F95015"/>
    <w:rsid w:val="00F959D6"/>
    <w:rsid w:val="00F978F0"/>
    <w:rsid w:val="00F97E46"/>
    <w:rsid w:val="00FA1013"/>
    <w:rsid w:val="00FA2F81"/>
    <w:rsid w:val="00FA5EF2"/>
    <w:rsid w:val="00FA7283"/>
    <w:rsid w:val="00FA773D"/>
    <w:rsid w:val="00FB08BC"/>
    <w:rsid w:val="00FB0932"/>
    <w:rsid w:val="00FB257B"/>
    <w:rsid w:val="00FB2795"/>
    <w:rsid w:val="00FB2BA7"/>
    <w:rsid w:val="00FB2D32"/>
    <w:rsid w:val="00FB3BCF"/>
    <w:rsid w:val="00FB3E1D"/>
    <w:rsid w:val="00FB42B6"/>
    <w:rsid w:val="00FB657E"/>
    <w:rsid w:val="00FB6AC3"/>
    <w:rsid w:val="00FB6E70"/>
    <w:rsid w:val="00FC1CF8"/>
    <w:rsid w:val="00FC437E"/>
    <w:rsid w:val="00FC5AAB"/>
    <w:rsid w:val="00FC5C29"/>
    <w:rsid w:val="00FC76CE"/>
    <w:rsid w:val="00FC7F13"/>
    <w:rsid w:val="00FD11B0"/>
    <w:rsid w:val="00FD2B68"/>
    <w:rsid w:val="00FD2DEB"/>
    <w:rsid w:val="00FD3826"/>
    <w:rsid w:val="00FD79BC"/>
    <w:rsid w:val="00FE1B4E"/>
    <w:rsid w:val="00FE34CE"/>
    <w:rsid w:val="00FE3BA5"/>
    <w:rsid w:val="00FE3C96"/>
    <w:rsid w:val="00FE471F"/>
    <w:rsid w:val="00FE59EE"/>
    <w:rsid w:val="00FE5FDE"/>
    <w:rsid w:val="00FE6504"/>
    <w:rsid w:val="00FE7940"/>
    <w:rsid w:val="00FF19EB"/>
    <w:rsid w:val="00FF1BE4"/>
    <w:rsid w:val="00FF1C7F"/>
    <w:rsid w:val="00FF26C9"/>
    <w:rsid w:val="00FF277F"/>
    <w:rsid w:val="00FF35CB"/>
    <w:rsid w:val="00FF60DC"/>
    <w:rsid w:val="00FF64C2"/>
    <w:rsid w:val="017874D6"/>
    <w:rsid w:val="01804694"/>
    <w:rsid w:val="01B12DC7"/>
    <w:rsid w:val="02077669"/>
    <w:rsid w:val="02365500"/>
    <w:rsid w:val="025B790C"/>
    <w:rsid w:val="02C85A3A"/>
    <w:rsid w:val="030C1396"/>
    <w:rsid w:val="03CC2C46"/>
    <w:rsid w:val="03D15ED1"/>
    <w:rsid w:val="040720A8"/>
    <w:rsid w:val="042C3D62"/>
    <w:rsid w:val="044C0D85"/>
    <w:rsid w:val="051443AC"/>
    <w:rsid w:val="057A16A4"/>
    <w:rsid w:val="05B933EA"/>
    <w:rsid w:val="05E8243C"/>
    <w:rsid w:val="05FB4931"/>
    <w:rsid w:val="06292B15"/>
    <w:rsid w:val="064E626E"/>
    <w:rsid w:val="06852909"/>
    <w:rsid w:val="0700603E"/>
    <w:rsid w:val="08204948"/>
    <w:rsid w:val="08266B6A"/>
    <w:rsid w:val="084C4D95"/>
    <w:rsid w:val="08BD14A0"/>
    <w:rsid w:val="08F242CC"/>
    <w:rsid w:val="090F1B28"/>
    <w:rsid w:val="0A697520"/>
    <w:rsid w:val="0A9E75F2"/>
    <w:rsid w:val="0ACD3419"/>
    <w:rsid w:val="0AE1651C"/>
    <w:rsid w:val="0B2F1776"/>
    <w:rsid w:val="0B310586"/>
    <w:rsid w:val="0B323368"/>
    <w:rsid w:val="0B3B3576"/>
    <w:rsid w:val="0B822E4A"/>
    <w:rsid w:val="0BA021A6"/>
    <w:rsid w:val="0BA7123D"/>
    <w:rsid w:val="0BEA4906"/>
    <w:rsid w:val="0C0D40F1"/>
    <w:rsid w:val="0C282058"/>
    <w:rsid w:val="0CCE549D"/>
    <w:rsid w:val="0D106ECA"/>
    <w:rsid w:val="0D1A7BE9"/>
    <w:rsid w:val="0E39769B"/>
    <w:rsid w:val="0E466F5A"/>
    <w:rsid w:val="0E517550"/>
    <w:rsid w:val="0E883392"/>
    <w:rsid w:val="0E895464"/>
    <w:rsid w:val="0EA47B23"/>
    <w:rsid w:val="0EC54B96"/>
    <w:rsid w:val="0FBA286D"/>
    <w:rsid w:val="101C6BF2"/>
    <w:rsid w:val="10306D50"/>
    <w:rsid w:val="10C23A0D"/>
    <w:rsid w:val="10E3685A"/>
    <w:rsid w:val="10E46D93"/>
    <w:rsid w:val="11350166"/>
    <w:rsid w:val="124266B8"/>
    <w:rsid w:val="12441DE3"/>
    <w:rsid w:val="12C951C2"/>
    <w:rsid w:val="12E35292"/>
    <w:rsid w:val="13094DE0"/>
    <w:rsid w:val="132913E4"/>
    <w:rsid w:val="134B71F7"/>
    <w:rsid w:val="139D778B"/>
    <w:rsid w:val="146C3865"/>
    <w:rsid w:val="146D7B50"/>
    <w:rsid w:val="14B439AA"/>
    <w:rsid w:val="151D3A52"/>
    <w:rsid w:val="15885503"/>
    <w:rsid w:val="15C512B9"/>
    <w:rsid w:val="16894B32"/>
    <w:rsid w:val="16B12127"/>
    <w:rsid w:val="16C15857"/>
    <w:rsid w:val="16FF46CC"/>
    <w:rsid w:val="17967871"/>
    <w:rsid w:val="17F069B7"/>
    <w:rsid w:val="18150E5E"/>
    <w:rsid w:val="1839133D"/>
    <w:rsid w:val="192D38C8"/>
    <w:rsid w:val="19565B81"/>
    <w:rsid w:val="19832F59"/>
    <w:rsid w:val="19D05BEA"/>
    <w:rsid w:val="19DB7949"/>
    <w:rsid w:val="1ADE1998"/>
    <w:rsid w:val="1AF1376C"/>
    <w:rsid w:val="1B222672"/>
    <w:rsid w:val="1B3F5EF3"/>
    <w:rsid w:val="1BC27DBE"/>
    <w:rsid w:val="1BFC27B2"/>
    <w:rsid w:val="1C4F7554"/>
    <w:rsid w:val="1C7F17AD"/>
    <w:rsid w:val="1C8C3D32"/>
    <w:rsid w:val="1D656BE8"/>
    <w:rsid w:val="1E4D57F3"/>
    <w:rsid w:val="1EA715AA"/>
    <w:rsid w:val="1EBF5570"/>
    <w:rsid w:val="1EC2054D"/>
    <w:rsid w:val="1EC95763"/>
    <w:rsid w:val="1F106654"/>
    <w:rsid w:val="1F1F7B5A"/>
    <w:rsid w:val="1F605CCC"/>
    <w:rsid w:val="1F633FF8"/>
    <w:rsid w:val="1F8B0ED4"/>
    <w:rsid w:val="200523FD"/>
    <w:rsid w:val="2030298A"/>
    <w:rsid w:val="20F961B2"/>
    <w:rsid w:val="211579E3"/>
    <w:rsid w:val="21BE6813"/>
    <w:rsid w:val="21D8444E"/>
    <w:rsid w:val="21E13D87"/>
    <w:rsid w:val="220A63BF"/>
    <w:rsid w:val="221B31DE"/>
    <w:rsid w:val="22681587"/>
    <w:rsid w:val="22837D2D"/>
    <w:rsid w:val="22BB2091"/>
    <w:rsid w:val="232E2E24"/>
    <w:rsid w:val="23741640"/>
    <w:rsid w:val="238B1637"/>
    <w:rsid w:val="23B457D3"/>
    <w:rsid w:val="24082954"/>
    <w:rsid w:val="241E0D78"/>
    <w:rsid w:val="24215DEA"/>
    <w:rsid w:val="24BB32B7"/>
    <w:rsid w:val="254B24ED"/>
    <w:rsid w:val="25686A01"/>
    <w:rsid w:val="256E644B"/>
    <w:rsid w:val="259553C1"/>
    <w:rsid w:val="25A93D02"/>
    <w:rsid w:val="25AB26B2"/>
    <w:rsid w:val="25D772BA"/>
    <w:rsid w:val="25E37EA3"/>
    <w:rsid w:val="25F774E7"/>
    <w:rsid w:val="26521962"/>
    <w:rsid w:val="2663532F"/>
    <w:rsid w:val="2736318D"/>
    <w:rsid w:val="27414898"/>
    <w:rsid w:val="274D2F19"/>
    <w:rsid w:val="28212BE6"/>
    <w:rsid w:val="294D702E"/>
    <w:rsid w:val="29B6015A"/>
    <w:rsid w:val="29D7461E"/>
    <w:rsid w:val="2A243EB2"/>
    <w:rsid w:val="2A5F3363"/>
    <w:rsid w:val="2AAA6096"/>
    <w:rsid w:val="2ADA028D"/>
    <w:rsid w:val="2B544165"/>
    <w:rsid w:val="2B8D37B3"/>
    <w:rsid w:val="2BF9645A"/>
    <w:rsid w:val="2C80787D"/>
    <w:rsid w:val="2CC57B7C"/>
    <w:rsid w:val="2CE7658A"/>
    <w:rsid w:val="2D036833"/>
    <w:rsid w:val="2D3905CC"/>
    <w:rsid w:val="2D9E43A5"/>
    <w:rsid w:val="2DE8042E"/>
    <w:rsid w:val="2E456A3E"/>
    <w:rsid w:val="2F304D3F"/>
    <w:rsid w:val="2F6735F4"/>
    <w:rsid w:val="30D259C2"/>
    <w:rsid w:val="31516A7C"/>
    <w:rsid w:val="31734431"/>
    <w:rsid w:val="31F42769"/>
    <w:rsid w:val="327D3801"/>
    <w:rsid w:val="32AC49B5"/>
    <w:rsid w:val="3311681F"/>
    <w:rsid w:val="336923F2"/>
    <w:rsid w:val="337E60EA"/>
    <w:rsid w:val="33EA468B"/>
    <w:rsid w:val="34CB3D6C"/>
    <w:rsid w:val="354E3207"/>
    <w:rsid w:val="35A94F10"/>
    <w:rsid w:val="35DF02EF"/>
    <w:rsid w:val="362D3AE9"/>
    <w:rsid w:val="365351F3"/>
    <w:rsid w:val="36915B8F"/>
    <w:rsid w:val="36C56E6C"/>
    <w:rsid w:val="36DE75FE"/>
    <w:rsid w:val="36F1650F"/>
    <w:rsid w:val="373A23FB"/>
    <w:rsid w:val="37744591"/>
    <w:rsid w:val="39057391"/>
    <w:rsid w:val="391967AE"/>
    <w:rsid w:val="3A24385A"/>
    <w:rsid w:val="3A91081C"/>
    <w:rsid w:val="3ABD0862"/>
    <w:rsid w:val="3B3052F3"/>
    <w:rsid w:val="3B7F3C41"/>
    <w:rsid w:val="3B942A6F"/>
    <w:rsid w:val="3B974705"/>
    <w:rsid w:val="3BC72387"/>
    <w:rsid w:val="3BF10E9C"/>
    <w:rsid w:val="3C047284"/>
    <w:rsid w:val="3C3E04E9"/>
    <w:rsid w:val="3CC050FD"/>
    <w:rsid w:val="3CFE752B"/>
    <w:rsid w:val="3D6624CC"/>
    <w:rsid w:val="3D925918"/>
    <w:rsid w:val="3D981292"/>
    <w:rsid w:val="3DA727EC"/>
    <w:rsid w:val="3DA8414B"/>
    <w:rsid w:val="3E03081B"/>
    <w:rsid w:val="3E9532ED"/>
    <w:rsid w:val="3EBE2CA0"/>
    <w:rsid w:val="3ED10FEA"/>
    <w:rsid w:val="3EE31BFD"/>
    <w:rsid w:val="3F0F4327"/>
    <w:rsid w:val="3F2D1069"/>
    <w:rsid w:val="3F45290B"/>
    <w:rsid w:val="3F7E022B"/>
    <w:rsid w:val="3FF34EFC"/>
    <w:rsid w:val="40211623"/>
    <w:rsid w:val="40D10F02"/>
    <w:rsid w:val="41B35F7E"/>
    <w:rsid w:val="41D811F3"/>
    <w:rsid w:val="420D494D"/>
    <w:rsid w:val="421F5D04"/>
    <w:rsid w:val="42266E9E"/>
    <w:rsid w:val="427C3B20"/>
    <w:rsid w:val="435A4D91"/>
    <w:rsid w:val="4382509D"/>
    <w:rsid w:val="43A0195F"/>
    <w:rsid w:val="43C612E2"/>
    <w:rsid w:val="43DB205D"/>
    <w:rsid w:val="44AA51D5"/>
    <w:rsid w:val="44AC60F1"/>
    <w:rsid w:val="44DB3E9F"/>
    <w:rsid w:val="44E72582"/>
    <w:rsid w:val="44ED7D9B"/>
    <w:rsid w:val="45EA42E5"/>
    <w:rsid w:val="46116AF9"/>
    <w:rsid w:val="461D011F"/>
    <w:rsid w:val="465D270D"/>
    <w:rsid w:val="46814315"/>
    <w:rsid w:val="468D5ECE"/>
    <w:rsid w:val="46E53AAC"/>
    <w:rsid w:val="46F366B0"/>
    <w:rsid w:val="47005D51"/>
    <w:rsid w:val="476C31DA"/>
    <w:rsid w:val="477452FD"/>
    <w:rsid w:val="483C6BC6"/>
    <w:rsid w:val="48533931"/>
    <w:rsid w:val="48CE281A"/>
    <w:rsid w:val="48D96CA7"/>
    <w:rsid w:val="49324902"/>
    <w:rsid w:val="496C4D4B"/>
    <w:rsid w:val="49A32975"/>
    <w:rsid w:val="49D12F7A"/>
    <w:rsid w:val="49F9103B"/>
    <w:rsid w:val="4A8B0957"/>
    <w:rsid w:val="4AA97367"/>
    <w:rsid w:val="4ADE02C6"/>
    <w:rsid w:val="4B723BEA"/>
    <w:rsid w:val="4BEC2D44"/>
    <w:rsid w:val="4BEF369B"/>
    <w:rsid w:val="4C53571A"/>
    <w:rsid w:val="4C7C7B1B"/>
    <w:rsid w:val="4CFA45CE"/>
    <w:rsid w:val="4D1826B1"/>
    <w:rsid w:val="4D496E87"/>
    <w:rsid w:val="4DDF2A0A"/>
    <w:rsid w:val="4DF27D7B"/>
    <w:rsid w:val="4E5C5710"/>
    <w:rsid w:val="4E5E0C23"/>
    <w:rsid w:val="4E78158C"/>
    <w:rsid w:val="4F3D5CC1"/>
    <w:rsid w:val="4F5F701C"/>
    <w:rsid w:val="4F9C5B9A"/>
    <w:rsid w:val="511835C0"/>
    <w:rsid w:val="51BF1FA6"/>
    <w:rsid w:val="51FD1647"/>
    <w:rsid w:val="52113407"/>
    <w:rsid w:val="52812BA5"/>
    <w:rsid w:val="52C41B27"/>
    <w:rsid w:val="52FE326F"/>
    <w:rsid w:val="536016C1"/>
    <w:rsid w:val="538343DD"/>
    <w:rsid w:val="53EA7CAC"/>
    <w:rsid w:val="547C6533"/>
    <w:rsid w:val="54931C1A"/>
    <w:rsid w:val="55282515"/>
    <w:rsid w:val="55FE6C75"/>
    <w:rsid w:val="56296319"/>
    <w:rsid w:val="56312FAC"/>
    <w:rsid w:val="567C5B97"/>
    <w:rsid w:val="567E2B21"/>
    <w:rsid w:val="57262639"/>
    <w:rsid w:val="579812BF"/>
    <w:rsid w:val="57C00215"/>
    <w:rsid w:val="57E7324C"/>
    <w:rsid w:val="5838696B"/>
    <w:rsid w:val="5839698F"/>
    <w:rsid w:val="587D15DA"/>
    <w:rsid w:val="58F90C8D"/>
    <w:rsid w:val="590E026F"/>
    <w:rsid w:val="592B0352"/>
    <w:rsid w:val="5957704D"/>
    <w:rsid w:val="5A947293"/>
    <w:rsid w:val="5B854021"/>
    <w:rsid w:val="5C7D7978"/>
    <w:rsid w:val="5CC93B2E"/>
    <w:rsid w:val="5D990884"/>
    <w:rsid w:val="5DB645B2"/>
    <w:rsid w:val="5DD27D29"/>
    <w:rsid w:val="5DEA6280"/>
    <w:rsid w:val="5E365CFF"/>
    <w:rsid w:val="5E6243D6"/>
    <w:rsid w:val="5EC74A8D"/>
    <w:rsid w:val="5F2036F8"/>
    <w:rsid w:val="5F21669C"/>
    <w:rsid w:val="5F310FE8"/>
    <w:rsid w:val="5F781A7B"/>
    <w:rsid w:val="601E6FBC"/>
    <w:rsid w:val="607958AB"/>
    <w:rsid w:val="60BA3F9E"/>
    <w:rsid w:val="6102574E"/>
    <w:rsid w:val="61380684"/>
    <w:rsid w:val="62565E83"/>
    <w:rsid w:val="62B47B0E"/>
    <w:rsid w:val="63085F0C"/>
    <w:rsid w:val="6344104C"/>
    <w:rsid w:val="64067C6F"/>
    <w:rsid w:val="64220F4F"/>
    <w:rsid w:val="64BB183B"/>
    <w:rsid w:val="64DB1894"/>
    <w:rsid w:val="64E03735"/>
    <w:rsid w:val="65397728"/>
    <w:rsid w:val="65770BF8"/>
    <w:rsid w:val="659E23BF"/>
    <w:rsid w:val="65A210A0"/>
    <w:rsid w:val="65A90967"/>
    <w:rsid w:val="65DC3976"/>
    <w:rsid w:val="660647C4"/>
    <w:rsid w:val="66832078"/>
    <w:rsid w:val="668D2A8E"/>
    <w:rsid w:val="66950875"/>
    <w:rsid w:val="66BB36DB"/>
    <w:rsid w:val="66C317FB"/>
    <w:rsid w:val="66FA4E94"/>
    <w:rsid w:val="676724D5"/>
    <w:rsid w:val="67C85F9B"/>
    <w:rsid w:val="67D23F54"/>
    <w:rsid w:val="67DB244E"/>
    <w:rsid w:val="67E06D48"/>
    <w:rsid w:val="681A120D"/>
    <w:rsid w:val="68C627B1"/>
    <w:rsid w:val="68F718A6"/>
    <w:rsid w:val="690F57CA"/>
    <w:rsid w:val="6968023C"/>
    <w:rsid w:val="69C01B95"/>
    <w:rsid w:val="69D50908"/>
    <w:rsid w:val="69FA50D0"/>
    <w:rsid w:val="6A294A74"/>
    <w:rsid w:val="6A5A1E0D"/>
    <w:rsid w:val="6A6633F3"/>
    <w:rsid w:val="6B0F276E"/>
    <w:rsid w:val="6BAD126F"/>
    <w:rsid w:val="6BC32DAF"/>
    <w:rsid w:val="6C237C89"/>
    <w:rsid w:val="6C2C2854"/>
    <w:rsid w:val="6C647510"/>
    <w:rsid w:val="6C947828"/>
    <w:rsid w:val="6CA418F0"/>
    <w:rsid w:val="6CBA73E2"/>
    <w:rsid w:val="6CD95899"/>
    <w:rsid w:val="6CFA14FA"/>
    <w:rsid w:val="6D121EBC"/>
    <w:rsid w:val="6D3B083F"/>
    <w:rsid w:val="6D535020"/>
    <w:rsid w:val="6D740B58"/>
    <w:rsid w:val="6D7D2B72"/>
    <w:rsid w:val="6DA7726E"/>
    <w:rsid w:val="6DCE14FB"/>
    <w:rsid w:val="6E11223A"/>
    <w:rsid w:val="6ED5769A"/>
    <w:rsid w:val="6F2B6AAC"/>
    <w:rsid w:val="6F343484"/>
    <w:rsid w:val="6F351308"/>
    <w:rsid w:val="6FD67266"/>
    <w:rsid w:val="6FE4289E"/>
    <w:rsid w:val="701B7B7D"/>
    <w:rsid w:val="7120614F"/>
    <w:rsid w:val="71466870"/>
    <w:rsid w:val="71501020"/>
    <w:rsid w:val="71AD044C"/>
    <w:rsid w:val="72095B4A"/>
    <w:rsid w:val="72180E03"/>
    <w:rsid w:val="725C6F75"/>
    <w:rsid w:val="72C82BF6"/>
    <w:rsid w:val="73FD72FD"/>
    <w:rsid w:val="7491561A"/>
    <w:rsid w:val="74D32111"/>
    <w:rsid w:val="75576234"/>
    <w:rsid w:val="755E462F"/>
    <w:rsid w:val="756C6CC4"/>
    <w:rsid w:val="75924E46"/>
    <w:rsid w:val="75971D1B"/>
    <w:rsid w:val="764F153E"/>
    <w:rsid w:val="76641F53"/>
    <w:rsid w:val="766650C4"/>
    <w:rsid w:val="767158D6"/>
    <w:rsid w:val="767D2B05"/>
    <w:rsid w:val="770D1FD5"/>
    <w:rsid w:val="772F2821"/>
    <w:rsid w:val="77557F4F"/>
    <w:rsid w:val="775C0F10"/>
    <w:rsid w:val="77A82237"/>
    <w:rsid w:val="781472DB"/>
    <w:rsid w:val="781B745A"/>
    <w:rsid w:val="788B2DEA"/>
    <w:rsid w:val="78AA6A3D"/>
    <w:rsid w:val="793F68D2"/>
    <w:rsid w:val="79690152"/>
    <w:rsid w:val="799714DF"/>
    <w:rsid w:val="7A1614FC"/>
    <w:rsid w:val="7A332B4B"/>
    <w:rsid w:val="7A543327"/>
    <w:rsid w:val="7B0778E2"/>
    <w:rsid w:val="7B2E0BFB"/>
    <w:rsid w:val="7B3C7BC4"/>
    <w:rsid w:val="7BA014BD"/>
    <w:rsid w:val="7C1D02C1"/>
    <w:rsid w:val="7C3D4E49"/>
    <w:rsid w:val="7C9E4FA0"/>
    <w:rsid w:val="7CB01124"/>
    <w:rsid w:val="7D31538A"/>
    <w:rsid w:val="7DAD3EEC"/>
    <w:rsid w:val="7DDA4D18"/>
    <w:rsid w:val="7E221879"/>
    <w:rsid w:val="7E2502B6"/>
    <w:rsid w:val="7E50713D"/>
    <w:rsid w:val="7ED93CD2"/>
    <w:rsid w:val="7F076FDC"/>
    <w:rsid w:val="7F2A6367"/>
    <w:rsid w:val="7F2D51EF"/>
    <w:rsid w:val="7F47608F"/>
    <w:rsid w:val="7F4D2479"/>
    <w:rsid w:val="7FA81930"/>
    <w:rsid w:val="7FBD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28"/>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36"/>
    </w:rPr>
  </w:style>
  <w:style w:type="paragraph" w:styleId="3">
    <w:name w:val="heading 2"/>
    <w:basedOn w:val="1"/>
    <w:next w:val="1"/>
    <w:link w:val="25"/>
    <w:unhideWhenUsed/>
    <w:qFormat/>
    <w:uiPriority w:val="0"/>
    <w:pPr>
      <w:keepNext/>
      <w:keepLines/>
      <w:spacing w:before="140" w:after="140" w:line="413" w:lineRule="auto"/>
      <w:outlineLvl w:val="1"/>
    </w:pPr>
    <w:rPr>
      <w:rFonts w:ascii="Arial" w:hAnsi="Arial"/>
      <w:b/>
      <w:sz w:val="30"/>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style>
  <w:style w:type="paragraph" w:styleId="5">
    <w:name w:val="Body Text 3"/>
    <w:basedOn w:val="1"/>
    <w:autoRedefine/>
    <w:qFormat/>
    <w:uiPriority w:val="0"/>
    <w:rPr>
      <w:rFonts w:ascii="宋体"/>
      <w:sz w:val="24"/>
    </w:rPr>
  </w:style>
  <w:style w:type="paragraph" w:styleId="6">
    <w:name w:val="Body Text Indent"/>
    <w:basedOn w:val="1"/>
    <w:autoRedefine/>
    <w:qFormat/>
    <w:uiPriority w:val="0"/>
    <w:pPr>
      <w:spacing w:line="500" w:lineRule="exact"/>
      <w:ind w:firstLine="480" w:firstLineChars="200"/>
    </w:pPr>
    <w:rPr>
      <w:rFonts w:eastAsia="华文中宋"/>
      <w:sz w:val="24"/>
    </w:rPr>
  </w:style>
  <w:style w:type="paragraph" w:styleId="7">
    <w:name w:val="Date"/>
    <w:basedOn w:val="1"/>
    <w:next w:val="1"/>
    <w:link w:val="27"/>
    <w:autoRedefine/>
    <w:qFormat/>
    <w:uiPriority w:val="0"/>
    <w:pPr>
      <w:ind w:left="100" w:leftChars="2500"/>
    </w:pPr>
    <w:rPr>
      <w:rFonts w:ascii="Times New Roman" w:hAnsi="Times New Roman" w:eastAsia="华文中宋" w:cs="Times New Roman"/>
      <w:sz w:val="24"/>
    </w:rPr>
  </w:style>
  <w:style w:type="paragraph" w:styleId="8">
    <w:name w:val="Body Text Indent 2"/>
    <w:basedOn w:val="1"/>
    <w:autoRedefine/>
    <w:qFormat/>
    <w:uiPriority w:val="0"/>
    <w:pPr>
      <w:spacing w:line="400" w:lineRule="exact"/>
      <w:ind w:left="425"/>
    </w:pPr>
    <w:rPr>
      <w:color w:val="000000"/>
      <w:sz w:val="24"/>
      <w:szCs w:val="20"/>
    </w:rPr>
  </w:style>
  <w:style w:type="paragraph" w:styleId="9">
    <w:name w:val="Balloon Text"/>
    <w:basedOn w:val="1"/>
    <w:link w:val="30"/>
    <w:autoRedefine/>
    <w:qFormat/>
    <w:uiPriority w:val="0"/>
    <w:rPr>
      <w:sz w:val="18"/>
      <w:szCs w:val="18"/>
    </w:rPr>
  </w:style>
  <w:style w:type="paragraph" w:styleId="10">
    <w:name w:val="footer"/>
    <w:basedOn w:val="1"/>
    <w:link w:val="29"/>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toc 2"/>
    <w:basedOn w:val="1"/>
    <w:next w:val="1"/>
    <w:autoRedefine/>
    <w:qFormat/>
    <w:uiPriority w:val="39"/>
    <w:pPr>
      <w:ind w:left="420" w:leftChars="200"/>
    </w:p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6"/>
    <w:autoRedefine/>
    <w:qFormat/>
    <w:uiPriority w:val="0"/>
    <w:pPr>
      <w:ind w:firstLine="42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paragraph" w:customStyle="1" w:styleId="2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正文 首缩2"/>
    <w:basedOn w:val="4"/>
    <w:next w:val="15"/>
    <w:autoRedefine/>
    <w:qFormat/>
    <w:uiPriority w:val="0"/>
    <w:pPr>
      <w:ind w:firstLine="560"/>
    </w:pPr>
    <w:rPr>
      <w:sz w:val="28"/>
      <w:szCs w:val="36"/>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customStyle="1" w:styleId="24">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25">
    <w:name w:val="标题 2 字符"/>
    <w:link w:val="3"/>
    <w:autoRedefine/>
    <w:qFormat/>
    <w:uiPriority w:val="0"/>
    <w:rPr>
      <w:rFonts w:ascii="Arial" w:hAnsi="Arial"/>
      <w:b/>
      <w:sz w:val="30"/>
    </w:rPr>
  </w:style>
  <w:style w:type="paragraph" w:styleId="26">
    <w:name w:val="List Paragraph"/>
    <w:basedOn w:val="1"/>
    <w:autoRedefine/>
    <w:qFormat/>
    <w:uiPriority w:val="99"/>
    <w:pPr>
      <w:ind w:firstLine="420" w:firstLineChars="200"/>
    </w:pPr>
  </w:style>
  <w:style w:type="character" w:customStyle="1" w:styleId="27">
    <w:name w:val="日期 字符"/>
    <w:basedOn w:val="18"/>
    <w:link w:val="7"/>
    <w:autoRedefine/>
    <w:qFormat/>
    <w:uiPriority w:val="0"/>
    <w:rPr>
      <w:rFonts w:eastAsia="华文中宋"/>
      <w:kern w:val="2"/>
      <w:sz w:val="24"/>
      <w:szCs w:val="24"/>
    </w:rPr>
  </w:style>
  <w:style w:type="paragraph" w:customStyle="1" w:styleId="28">
    <w:name w:val="Blockquote"/>
    <w:basedOn w:val="1"/>
    <w:autoRedefine/>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29">
    <w:name w:val="页脚 字符"/>
    <w:basedOn w:val="18"/>
    <w:link w:val="10"/>
    <w:autoRedefine/>
    <w:qFormat/>
    <w:uiPriority w:val="99"/>
    <w:rPr>
      <w:rFonts w:eastAsia="仿宋_GB2312" w:asciiTheme="minorHAnsi" w:hAnsiTheme="minorHAnsi" w:cstheme="minorBidi"/>
      <w:kern w:val="2"/>
      <w:sz w:val="18"/>
      <w:szCs w:val="18"/>
    </w:rPr>
  </w:style>
  <w:style w:type="character" w:customStyle="1" w:styleId="30">
    <w:name w:val="批注框文本 字符"/>
    <w:basedOn w:val="18"/>
    <w:link w:val="9"/>
    <w:autoRedefine/>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5679</Words>
  <Characters>5992</Characters>
  <Lines>72</Lines>
  <Paragraphs>20</Paragraphs>
  <TotalTime>15</TotalTime>
  <ScaleCrop>false</ScaleCrop>
  <LinksUpToDate>false</LinksUpToDate>
  <CharactersWithSpaces>6775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2018-08-08T02:34:00Z</dcterms:created>
  <dc:creator>            </dc:creator>
  <cp:lastModifiedBy>杨松</cp:lastModifiedBy>
  <cp:lastPrinted>2024-03-19T06:19:00Z</cp:lastPrinted>
  <dcterms:modified xsi:type="dcterms:W3CDTF">2024-03-20T08:08:42Z</dcterms:modified>
  <cp:revision>1180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CD66B0543053499E89EF368CE4E6A3F7_13</vt:lpwstr>
  </property>
</Properties>
</file>